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0" w:type="auto"/>
        <w:tblLook w:val="04A0" w:firstRow="1" w:lastRow="0" w:firstColumn="1" w:lastColumn="0" w:noHBand="0" w:noVBand="1"/>
      </w:tblPr>
      <w:tblGrid>
        <w:gridCol w:w="10296"/>
      </w:tblGrid>
      <w:tr w:rsidR="00AB0854" w:rsidRPr="005B3EE9" w:rsidTr="00AB0854">
        <w:tc>
          <w:tcPr>
            <w:tcW w:w="10940" w:type="dxa"/>
          </w:tcPr>
          <w:p w:rsidR="001769C5" w:rsidRDefault="001769C5" w:rsidP="001769C5">
            <w:pPr>
              <w:rPr>
                <w:rFonts w:cs="Arial"/>
                <w:b/>
                <w:sz w:val="20"/>
                <w:szCs w:val="20"/>
              </w:rPr>
            </w:pPr>
            <w:bookmarkStart w:id="0" w:name="_GoBack"/>
            <w:bookmarkEnd w:id="0"/>
            <w:r>
              <w:rPr>
                <w:rFonts w:cs="Arial"/>
                <w:b/>
                <w:sz w:val="20"/>
                <w:szCs w:val="20"/>
              </w:rPr>
              <w:t>ACTIVITÉ</w:t>
            </w:r>
            <w:r w:rsidR="00BF0063">
              <w:rPr>
                <w:rFonts w:cs="Arial"/>
                <w:b/>
                <w:sz w:val="20"/>
                <w:szCs w:val="20"/>
              </w:rPr>
              <w:t> </w:t>
            </w:r>
            <w:r w:rsidR="006E1CC1" w:rsidRPr="005B3EE9">
              <w:rPr>
                <w:rFonts w:cs="Arial"/>
                <w:b/>
                <w:sz w:val="20"/>
                <w:szCs w:val="20"/>
              </w:rPr>
              <w:t xml:space="preserve">5.1 </w:t>
            </w:r>
            <w:r w:rsidR="00475089">
              <w:rPr>
                <w:rFonts w:cs="Arial"/>
                <w:b/>
                <w:sz w:val="20"/>
                <w:szCs w:val="20"/>
              </w:rPr>
              <w:t>– </w:t>
            </w:r>
            <w:r w:rsidR="006E1CC1" w:rsidRPr="005B3EE9">
              <w:rPr>
                <w:rFonts w:cs="Arial"/>
                <w:b/>
                <w:sz w:val="20"/>
                <w:szCs w:val="20"/>
              </w:rPr>
              <w:t xml:space="preserve">PLANIFIER VOS ACTIONS À METTRE EN ŒUVRE </w:t>
            </w:r>
          </w:p>
          <w:p w:rsidR="00AB0854" w:rsidRPr="005B3EE9" w:rsidRDefault="001769C5" w:rsidP="001769C5">
            <w:pPr>
              <w:rPr>
                <w:rFonts w:cs="Arial"/>
                <w:sz w:val="20"/>
                <w:szCs w:val="20"/>
              </w:rPr>
            </w:pPr>
            <w:r>
              <w:rPr>
                <w:rFonts w:cs="Arial"/>
                <w:b/>
                <w:sz w:val="20"/>
                <w:szCs w:val="20"/>
              </w:rPr>
              <w:t xml:space="preserve">ACTIVITÉ </w:t>
            </w:r>
            <w:r w:rsidR="006E1CC1" w:rsidRPr="001769C5">
              <w:rPr>
                <w:rFonts w:cs="Arial"/>
                <w:b/>
                <w:sz w:val="20"/>
                <w:szCs w:val="20"/>
              </w:rPr>
              <w:t>5.2</w:t>
            </w:r>
            <w:r w:rsidR="00BF0063" w:rsidRPr="001769C5">
              <w:rPr>
                <w:rFonts w:cs="Arial"/>
                <w:b/>
                <w:sz w:val="20"/>
                <w:szCs w:val="20"/>
              </w:rPr>
              <w:t> –</w:t>
            </w:r>
            <w:r w:rsidR="00475089" w:rsidRPr="001769C5">
              <w:rPr>
                <w:rFonts w:cs="Arial"/>
                <w:b/>
                <w:sz w:val="20"/>
                <w:szCs w:val="20"/>
              </w:rPr>
              <w:t> </w:t>
            </w:r>
            <w:r w:rsidR="006E1CC1" w:rsidRPr="001769C5">
              <w:rPr>
                <w:rFonts w:cs="Arial"/>
                <w:b/>
                <w:sz w:val="20"/>
                <w:szCs w:val="20"/>
              </w:rPr>
              <w:t>METTRE EN PLACE UN SYSTÈME POUR SUIVRE L’ÉVOLUTION DES RÉSULTATS</w:t>
            </w:r>
          </w:p>
        </w:tc>
      </w:tr>
    </w:tbl>
    <w:p w:rsidR="00AB0854" w:rsidRPr="005B3EE9" w:rsidRDefault="00AB0854" w:rsidP="00AB0854">
      <w:pPr>
        <w:spacing w:after="0" w:line="240" w:lineRule="auto"/>
        <w:rPr>
          <w:rFonts w:cs="Arial"/>
          <w:b/>
          <w:sz w:val="20"/>
          <w:szCs w:val="20"/>
        </w:rPr>
      </w:pPr>
    </w:p>
    <w:p w:rsidR="005B3EE9" w:rsidRDefault="00723C22" w:rsidP="00723C22">
      <w:pPr>
        <w:spacing w:after="120"/>
        <w:jc w:val="center"/>
        <w:rPr>
          <w:rFonts w:ascii="Calibri" w:eastAsia="Calibri" w:hAnsi="Calibri" w:cs="Times New Roman"/>
          <w:b/>
          <w:color w:val="00B050"/>
          <w:sz w:val="28"/>
          <w:szCs w:val="28"/>
        </w:rPr>
      </w:pPr>
      <w:r w:rsidRPr="00723C22">
        <w:rPr>
          <w:rFonts w:ascii="Calibri" w:eastAsia="Calibri" w:hAnsi="Calibri" w:cs="Times New Roman"/>
          <w:b/>
          <w:color w:val="00B050"/>
          <w:sz w:val="28"/>
          <w:szCs w:val="28"/>
        </w:rPr>
        <w:t xml:space="preserve">Plan </w:t>
      </w:r>
      <w:r w:rsidR="008F2A23">
        <w:rPr>
          <w:rFonts w:ascii="Calibri" w:eastAsia="Calibri" w:hAnsi="Calibri" w:cs="Times New Roman"/>
          <w:b/>
          <w:color w:val="00B050"/>
          <w:sz w:val="28"/>
          <w:szCs w:val="28"/>
        </w:rPr>
        <w:t>d’action et tableau de bord BNQ </w:t>
      </w:r>
      <w:r w:rsidRPr="00723C22">
        <w:rPr>
          <w:rFonts w:ascii="Calibri" w:eastAsia="Calibri" w:hAnsi="Calibri" w:cs="Times New Roman"/>
          <w:b/>
          <w:color w:val="00B050"/>
          <w:sz w:val="28"/>
          <w:szCs w:val="28"/>
        </w:rPr>
        <w:t>21000</w:t>
      </w:r>
    </w:p>
    <w:p w:rsidR="00723C22" w:rsidRPr="00723C22" w:rsidRDefault="00723C22" w:rsidP="00723C22">
      <w:pPr>
        <w:spacing w:after="120"/>
        <w:jc w:val="center"/>
        <w:rPr>
          <w:rFonts w:ascii="Calibri" w:eastAsia="Calibri" w:hAnsi="Calibri" w:cs="Times New Roman"/>
          <w:b/>
          <w:color w:val="00B050"/>
          <w:sz w:val="28"/>
          <w:szCs w:val="28"/>
        </w:rPr>
      </w:pPr>
      <w:r>
        <w:rPr>
          <w:rFonts w:ascii="Calibri" w:eastAsia="Calibri" w:hAnsi="Calibri" w:cs="Times New Roman"/>
          <w:b/>
          <w:color w:val="00B050"/>
          <w:sz w:val="28"/>
          <w:szCs w:val="28"/>
        </w:rPr>
        <w:t>Guide d’utilisation</w:t>
      </w:r>
    </w:p>
    <w:p w:rsidR="005B3EE9" w:rsidRPr="00723C22" w:rsidRDefault="005B3EE9" w:rsidP="00AB0854">
      <w:pPr>
        <w:spacing w:after="0" w:line="240" w:lineRule="auto"/>
        <w:rPr>
          <w:rFonts w:cs="Arial"/>
          <w:b/>
        </w:rPr>
      </w:pPr>
    </w:p>
    <w:p w:rsidR="00AB0854" w:rsidRPr="00723C22" w:rsidRDefault="00475089" w:rsidP="00AB0854">
      <w:pPr>
        <w:spacing w:after="0" w:line="240" w:lineRule="auto"/>
        <w:rPr>
          <w:rFonts w:cs="Arial"/>
          <w:b/>
        </w:rPr>
      </w:pPr>
      <w:r>
        <w:rPr>
          <w:rFonts w:cs="Arial"/>
          <w:b/>
        </w:rPr>
        <w:t>Objectifs</w:t>
      </w:r>
      <w:r w:rsidR="00AB0854" w:rsidRPr="00723C22">
        <w:rPr>
          <w:rFonts w:cs="Arial"/>
          <w:b/>
        </w:rPr>
        <w:t> :</w:t>
      </w:r>
    </w:p>
    <w:tbl>
      <w:tblPr>
        <w:tblStyle w:val="Grilledutableau"/>
        <w:tblW w:w="0" w:type="auto"/>
        <w:tblLook w:val="04A0" w:firstRow="1" w:lastRow="0" w:firstColumn="1" w:lastColumn="0" w:noHBand="0" w:noVBand="1"/>
      </w:tblPr>
      <w:tblGrid>
        <w:gridCol w:w="10296"/>
      </w:tblGrid>
      <w:tr w:rsidR="00AB0854" w:rsidRPr="00723C22" w:rsidTr="00AB0854">
        <w:tc>
          <w:tcPr>
            <w:tcW w:w="10940" w:type="dxa"/>
          </w:tcPr>
          <w:p w:rsidR="005466D7" w:rsidRPr="00FE37C1" w:rsidRDefault="00085B42" w:rsidP="00BF0063">
            <w:pPr>
              <w:jc w:val="both"/>
              <w:rPr>
                <w:rFonts w:cs="Arial"/>
                <w:bCs/>
                <w:lang w:val="fr-FR"/>
              </w:rPr>
            </w:pPr>
            <w:r w:rsidRPr="00723C22">
              <w:rPr>
                <w:rFonts w:cs="Arial"/>
                <w:lang w:val="fr-FR"/>
              </w:rPr>
              <w:t>Le</w:t>
            </w:r>
            <w:r w:rsidR="00537256" w:rsidRPr="00723C22">
              <w:rPr>
                <w:rFonts w:cs="Arial"/>
                <w:lang w:val="fr-FR"/>
              </w:rPr>
              <w:t xml:space="preserve"> plan d’</w:t>
            </w:r>
            <w:r w:rsidR="00F17EF1" w:rsidRPr="00723C22">
              <w:rPr>
                <w:rFonts w:cs="Arial"/>
                <w:lang w:val="fr-FR"/>
              </w:rPr>
              <w:t xml:space="preserve">action </w:t>
            </w:r>
            <w:r w:rsidR="00475089">
              <w:rPr>
                <w:rFonts w:cs="Arial"/>
                <w:lang w:val="fr-FR"/>
              </w:rPr>
              <w:t>BNQ </w:t>
            </w:r>
            <w:r w:rsidRPr="00723C22">
              <w:rPr>
                <w:rFonts w:cs="Arial"/>
                <w:lang w:val="fr-FR"/>
              </w:rPr>
              <w:t xml:space="preserve">21000 vise à </w:t>
            </w:r>
            <w:r w:rsidR="00F17EF1" w:rsidRPr="00723C22">
              <w:rPr>
                <w:rFonts w:cs="Arial"/>
                <w:lang w:val="fr-FR"/>
              </w:rPr>
              <w:t>présente</w:t>
            </w:r>
            <w:r w:rsidRPr="00723C22">
              <w:rPr>
                <w:rFonts w:cs="Arial"/>
                <w:lang w:val="fr-FR"/>
              </w:rPr>
              <w:t>r</w:t>
            </w:r>
            <w:r w:rsidR="00537256" w:rsidRPr="00723C22">
              <w:rPr>
                <w:rFonts w:cs="Arial"/>
                <w:lang w:val="fr-FR"/>
              </w:rPr>
              <w:t xml:space="preserve"> l’ensemble des moyens à mettre en œuvre </w:t>
            </w:r>
            <w:r w:rsidR="00F17EF1" w:rsidRPr="00723C22">
              <w:rPr>
                <w:rFonts w:cs="Arial"/>
                <w:lang w:val="fr-FR"/>
              </w:rPr>
              <w:t xml:space="preserve">pour </w:t>
            </w:r>
            <w:r w:rsidR="00BF0063">
              <w:rPr>
                <w:rFonts w:cs="Arial"/>
                <w:lang w:val="fr-FR"/>
              </w:rPr>
              <w:t>atteindre</w:t>
            </w:r>
            <w:r w:rsidR="00F17EF1" w:rsidRPr="00723C22">
              <w:rPr>
                <w:rFonts w:cs="Arial"/>
                <w:lang w:val="fr-FR"/>
              </w:rPr>
              <w:t xml:space="preserve"> l</w:t>
            </w:r>
            <w:r w:rsidR="00537256" w:rsidRPr="00723C22">
              <w:rPr>
                <w:rFonts w:cs="Arial"/>
                <w:lang w:val="fr-FR"/>
              </w:rPr>
              <w:t>es objectifs</w:t>
            </w:r>
            <w:r w:rsidR="00F17EF1" w:rsidRPr="00723C22">
              <w:rPr>
                <w:rFonts w:cs="Arial"/>
                <w:lang w:val="fr-FR"/>
              </w:rPr>
              <w:t xml:space="preserve"> </w:t>
            </w:r>
            <w:r w:rsidR="003C5560" w:rsidRPr="00723C22">
              <w:rPr>
                <w:rFonts w:cs="Arial"/>
                <w:lang w:val="fr-FR"/>
              </w:rPr>
              <w:t>d</w:t>
            </w:r>
            <w:r w:rsidRPr="00723C22">
              <w:rPr>
                <w:rFonts w:cs="Arial"/>
                <w:lang w:val="fr-FR"/>
              </w:rPr>
              <w:t>e l’</w:t>
            </w:r>
            <w:r w:rsidR="00F17EF1" w:rsidRPr="00723C22">
              <w:rPr>
                <w:rFonts w:cs="Arial"/>
                <w:lang w:val="fr-FR"/>
              </w:rPr>
              <w:t>organisation</w:t>
            </w:r>
            <w:r w:rsidRPr="00723C22">
              <w:rPr>
                <w:rFonts w:cs="Arial"/>
                <w:lang w:val="fr-FR"/>
              </w:rPr>
              <w:t xml:space="preserve"> tout en respectant l’échéancier. Le</w:t>
            </w:r>
            <w:r w:rsidR="00537256" w:rsidRPr="00723C22">
              <w:rPr>
                <w:rFonts w:cs="Arial"/>
                <w:lang w:val="fr-FR"/>
              </w:rPr>
              <w:t xml:space="preserve"> tableau de bord de gestion </w:t>
            </w:r>
            <w:r w:rsidR="00F17EF1" w:rsidRPr="00723C22">
              <w:rPr>
                <w:rStyle w:val="lev"/>
                <w:rFonts w:cs="Arial"/>
                <w:b w:val="0"/>
                <w:lang w:val="fr-FR"/>
              </w:rPr>
              <w:t>permet de suivre l’évolution des résultats vers l’atteinte des objectifs, de constater les écarts et de réagir adéquatement</w:t>
            </w:r>
            <w:r w:rsidR="003C5560" w:rsidRPr="00723C22">
              <w:rPr>
                <w:rStyle w:val="lev"/>
                <w:rFonts w:cs="Arial"/>
                <w:b w:val="0"/>
                <w:lang w:val="fr-FR"/>
              </w:rPr>
              <w:t>.</w:t>
            </w:r>
          </w:p>
        </w:tc>
      </w:tr>
    </w:tbl>
    <w:p w:rsidR="00AB0854" w:rsidRPr="00723C22" w:rsidRDefault="00AB0854">
      <w:pPr>
        <w:rPr>
          <w:rFonts w:cs="Arial"/>
        </w:rPr>
      </w:pPr>
    </w:p>
    <w:p w:rsidR="00AB0854" w:rsidRPr="00723C22" w:rsidRDefault="00475089" w:rsidP="00AB0854">
      <w:pPr>
        <w:spacing w:after="0"/>
        <w:rPr>
          <w:rFonts w:cs="Arial"/>
          <w:b/>
        </w:rPr>
      </w:pPr>
      <w:r>
        <w:rPr>
          <w:rFonts w:cs="Arial"/>
          <w:b/>
        </w:rPr>
        <w:t>Instructions</w:t>
      </w:r>
      <w:r w:rsidR="00AB0854" w:rsidRPr="00723C22">
        <w:rPr>
          <w:rFonts w:cs="Arial"/>
          <w:b/>
        </w:rPr>
        <w:t> :</w:t>
      </w:r>
    </w:p>
    <w:tbl>
      <w:tblPr>
        <w:tblStyle w:val="Grilledutableau"/>
        <w:tblW w:w="0" w:type="auto"/>
        <w:tblLook w:val="04A0" w:firstRow="1" w:lastRow="0" w:firstColumn="1" w:lastColumn="0" w:noHBand="0" w:noVBand="1"/>
      </w:tblPr>
      <w:tblGrid>
        <w:gridCol w:w="10296"/>
      </w:tblGrid>
      <w:tr w:rsidR="00537256" w:rsidRPr="00723C22" w:rsidTr="005B3EE9">
        <w:tc>
          <w:tcPr>
            <w:tcW w:w="10940" w:type="dxa"/>
          </w:tcPr>
          <w:p w:rsidR="00FE37C1" w:rsidRDefault="00FE37C1" w:rsidP="00FE37C1">
            <w:pPr>
              <w:jc w:val="both"/>
              <w:rPr>
                <w:rStyle w:val="lev"/>
                <w:b w:val="0"/>
                <w:lang w:val="fr-FR"/>
              </w:rPr>
            </w:pPr>
            <w:r w:rsidRPr="005466D7">
              <w:rPr>
                <w:rStyle w:val="lev"/>
                <w:b w:val="0"/>
                <w:lang w:val="fr-FR"/>
              </w:rPr>
              <w:t xml:space="preserve">Le fichier </w:t>
            </w:r>
            <w:r w:rsidR="00475089">
              <w:rPr>
                <w:rStyle w:val="lev"/>
                <w:b w:val="0"/>
                <w:lang w:val="fr-FR"/>
              </w:rPr>
              <w:t>« </w:t>
            </w:r>
            <w:r w:rsidRPr="00FE37C1">
              <w:rPr>
                <w:rStyle w:val="lev"/>
                <w:b w:val="0"/>
                <w:lang w:val="fr-FR"/>
              </w:rPr>
              <w:t>5-1-3-1-2_Plan-action-tableau-de-bord_Guide.xlsx</w:t>
            </w:r>
            <w:r w:rsidR="00475089">
              <w:rPr>
                <w:rStyle w:val="lev"/>
                <w:b w:val="0"/>
                <w:lang w:val="fr-FR"/>
              </w:rPr>
              <w:t> »</w:t>
            </w:r>
            <w:r w:rsidRPr="005466D7">
              <w:rPr>
                <w:rStyle w:val="lev"/>
                <w:b w:val="0"/>
                <w:lang w:val="fr-FR"/>
              </w:rPr>
              <w:t xml:space="preserve"> </w:t>
            </w:r>
            <w:r>
              <w:rPr>
                <w:rStyle w:val="lev"/>
                <w:b w:val="0"/>
                <w:lang w:val="fr-FR"/>
              </w:rPr>
              <w:t>reprend l’information contenue dans ce guide</w:t>
            </w:r>
            <w:r w:rsidRPr="005466D7">
              <w:rPr>
                <w:rStyle w:val="lev"/>
                <w:b w:val="0"/>
                <w:lang w:val="fr-FR"/>
              </w:rPr>
              <w:t xml:space="preserve"> </w:t>
            </w:r>
            <w:r>
              <w:rPr>
                <w:rStyle w:val="lev"/>
                <w:b w:val="0"/>
                <w:lang w:val="fr-FR"/>
              </w:rPr>
              <w:t xml:space="preserve">directement </w:t>
            </w:r>
            <w:r w:rsidR="00475089">
              <w:rPr>
                <w:rStyle w:val="lev"/>
                <w:b w:val="0"/>
                <w:lang w:val="fr-FR"/>
              </w:rPr>
              <w:t xml:space="preserve">dans </w:t>
            </w:r>
            <w:r w:rsidRPr="005466D7">
              <w:rPr>
                <w:rStyle w:val="lev"/>
                <w:b w:val="0"/>
                <w:lang w:val="fr-FR"/>
              </w:rPr>
              <w:t>le fichier Excel</w:t>
            </w:r>
            <w:r>
              <w:rPr>
                <w:rStyle w:val="lev"/>
                <w:b w:val="0"/>
                <w:lang w:val="fr-FR"/>
              </w:rPr>
              <w:t>.</w:t>
            </w:r>
          </w:p>
          <w:p w:rsidR="00FE37C1" w:rsidRDefault="00FE37C1" w:rsidP="00FE37C1">
            <w:pPr>
              <w:jc w:val="both"/>
              <w:rPr>
                <w:rStyle w:val="lev"/>
                <w:b w:val="0"/>
                <w:lang w:val="fr-FR"/>
              </w:rPr>
            </w:pPr>
          </w:p>
          <w:p w:rsidR="003C5560" w:rsidRPr="00723C22" w:rsidRDefault="003C5560" w:rsidP="00FE37C1">
            <w:pPr>
              <w:jc w:val="both"/>
              <w:rPr>
                <w:rFonts w:cs="Arial"/>
                <w:lang w:val="fr-FR"/>
              </w:rPr>
            </w:pPr>
            <w:r w:rsidRPr="00723C22">
              <w:rPr>
                <w:rFonts w:cs="Arial"/>
                <w:lang w:val="fr-FR"/>
              </w:rPr>
              <w:t>Lorsque l’organisation a sélectionné</w:t>
            </w:r>
            <w:r w:rsidR="00475089">
              <w:rPr>
                <w:rFonts w:cs="Arial"/>
                <w:lang w:val="fr-FR"/>
              </w:rPr>
              <w:t xml:space="preserve"> ses enjeux prioritaires (étape </w:t>
            </w:r>
            <w:r w:rsidRPr="00723C22">
              <w:rPr>
                <w:rFonts w:cs="Arial"/>
                <w:lang w:val="fr-FR"/>
              </w:rPr>
              <w:t xml:space="preserve">4), elle doit définir ses objectifs de progression et déterminer les actions qui lui permettront </w:t>
            </w:r>
            <w:r w:rsidR="00BF0063">
              <w:rPr>
                <w:rFonts w:cs="Arial"/>
                <w:lang w:val="fr-FR"/>
              </w:rPr>
              <w:t>d’atteindre</w:t>
            </w:r>
            <w:r w:rsidRPr="00723C22">
              <w:rPr>
                <w:rFonts w:cs="Arial"/>
                <w:lang w:val="fr-FR"/>
              </w:rPr>
              <w:t xml:space="preserve"> ses objectifs dans un plan d’action. Avant de </w:t>
            </w:r>
            <w:r w:rsidR="00BF0063">
              <w:rPr>
                <w:rFonts w:cs="Arial"/>
                <w:lang w:val="fr-FR"/>
              </w:rPr>
              <w:t>commencer</w:t>
            </w:r>
            <w:r w:rsidRPr="00723C22">
              <w:rPr>
                <w:rFonts w:cs="Arial"/>
                <w:lang w:val="fr-FR"/>
              </w:rPr>
              <w:t xml:space="preserve"> la mise en œuvre des actions, l’organisation devra bâtir un tableau de bord pour constater sa progression et rendre des comptes sur l’avancement de sa mise en œuvre.</w:t>
            </w:r>
          </w:p>
          <w:p w:rsidR="003C5560" w:rsidRPr="00723C22" w:rsidRDefault="003C5560" w:rsidP="005B3EE9">
            <w:pPr>
              <w:jc w:val="both"/>
              <w:rPr>
                <w:rFonts w:cs="Arial"/>
                <w:lang w:val="fr-FR"/>
              </w:rPr>
            </w:pPr>
          </w:p>
          <w:p w:rsidR="003C5560" w:rsidRPr="00723C22" w:rsidRDefault="003C5560" w:rsidP="005B3EE9">
            <w:pPr>
              <w:autoSpaceDE w:val="0"/>
              <w:autoSpaceDN w:val="0"/>
              <w:adjustRightInd w:val="0"/>
              <w:spacing w:before="60" w:after="240"/>
              <w:jc w:val="both"/>
              <w:rPr>
                <w:rFonts w:cs="Arial"/>
                <w:lang w:val="fr-FR"/>
              </w:rPr>
            </w:pPr>
            <w:r w:rsidRPr="00723C22">
              <w:rPr>
                <w:rFonts w:cs="Arial"/>
                <w:lang w:val="fr-FR"/>
              </w:rPr>
              <w:t>Le plan d’a</w:t>
            </w:r>
            <w:r w:rsidR="00475089">
              <w:rPr>
                <w:rFonts w:cs="Arial"/>
                <w:lang w:val="fr-FR"/>
              </w:rPr>
              <w:t xml:space="preserve">ction et le tableau de bord BNQ 21000 sont deux </w:t>
            </w:r>
            <w:r w:rsidRPr="00723C22">
              <w:rPr>
                <w:rFonts w:cs="Arial"/>
                <w:lang w:val="fr-FR"/>
              </w:rPr>
              <w:t>outils de communication très puissants pour mobiliser les employés et maintenir le n</w:t>
            </w:r>
            <w:r w:rsidR="008F2A23">
              <w:rPr>
                <w:rFonts w:cs="Arial"/>
                <w:lang w:val="fr-FR"/>
              </w:rPr>
              <w:t>iveau de collaboration souhaité</w:t>
            </w:r>
            <w:r w:rsidRPr="00723C22">
              <w:rPr>
                <w:rFonts w:cs="Arial"/>
                <w:lang w:val="fr-FR"/>
              </w:rPr>
              <w:t xml:space="preserve"> pour la mise en œuvre des actions.</w:t>
            </w:r>
          </w:p>
          <w:p w:rsidR="00537256" w:rsidRPr="00723C22" w:rsidRDefault="00723C22" w:rsidP="005B3EE9">
            <w:pPr>
              <w:autoSpaceDE w:val="0"/>
              <w:autoSpaceDN w:val="0"/>
              <w:adjustRightInd w:val="0"/>
              <w:spacing w:before="60" w:after="240"/>
              <w:jc w:val="both"/>
              <w:rPr>
                <w:rFonts w:cs="Arial"/>
                <w:b/>
                <w:color w:val="00B050"/>
              </w:rPr>
            </w:pPr>
            <w:r>
              <w:rPr>
                <w:rFonts w:cs="Arial"/>
                <w:b/>
                <w:color w:val="00B050"/>
              </w:rPr>
              <w:t xml:space="preserve">1. </w:t>
            </w:r>
            <w:r w:rsidR="008C0B1D" w:rsidRPr="00723C22">
              <w:rPr>
                <w:rFonts w:cs="Arial"/>
                <w:b/>
                <w:color w:val="00B050"/>
              </w:rPr>
              <w:t xml:space="preserve">LE </w:t>
            </w:r>
            <w:r w:rsidR="00537256" w:rsidRPr="00723C22">
              <w:rPr>
                <w:rFonts w:cs="Arial"/>
                <w:b/>
                <w:color w:val="00B050"/>
              </w:rPr>
              <w:t>PLAN D’</w:t>
            </w:r>
            <w:r w:rsidR="00F17EF1" w:rsidRPr="00723C22">
              <w:rPr>
                <w:rFonts w:cs="Arial"/>
                <w:b/>
                <w:color w:val="00B050"/>
              </w:rPr>
              <w:t xml:space="preserve">ACTION </w:t>
            </w:r>
            <w:r w:rsidR="00475089">
              <w:rPr>
                <w:rFonts w:cs="Arial"/>
                <w:b/>
                <w:color w:val="00B050"/>
              </w:rPr>
              <w:t>BNQ </w:t>
            </w:r>
            <w:r w:rsidR="008D42D7" w:rsidRPr="00723C22">
              <w:rPr>
                <w:rFonts w:cs="Arial"/>
                <w:b/>
                <w:color w:val="00B050"/>
              </w:rPr>
              <w:t>21000</w:t>
            </w:r>
          </w:p>
          <w:p w:rsidR="008C0B1D" w:rsidRPr="00723C22" w:rsidRDefault="0041514D" w:rsidP="005B3EE9">
            <w:pPr>
              <w:autoSpaceDE w:val="0"/>
              <w:autoSpaceDN w:val="0"/>
              <w:adjustRightInd w:val="0"/>
              <w:spacing w:before="60" w:after="240"/>
              <w:jc w:val="both"/>
              <w:rPr>
                <w:rFonts w:cs="Arial"/>
                <w:b/>
              </w:rPr>
            </w:pPr>
            <w:r w:rsidRPr="00723C22">
              <w:rPr>
                <w:rFonts w:cs="Arial"/>
                <w:b/>
              </w:rPr>
              <w:t xml:space="preserve">OBJECTIFS </w:t>
            </w:r>
            <w:r w:rsidR="00475089">
              <w:rPr>
                <w:rFonts w:cs="Arial"/>
                <w:b/>
              </w:rPr>
              <w:t>DU PLAN D’ACTION BNQ </w:t>
            </w:r>
            <w:r w:rsidR="008C0B1D" w:rsidRPr="00723C22">
              <w:rPr>
                <w:rFonts w:cs="Arial"/>
                <w:b/>
              </w:rPr>
              <w:t>21000 :</w:t>
            </w:r>
          </w:p>
          <w:p w:rsidR="00B47E52" w:rsidRPr="00723C22" w:rsidRDefault="00F17EF1" w:rsidP="005B3EE9">
            <w:pPr>
              <w:autoSpaceDE w:val="0"/>
              <w:autoSpaceDN w:val="0"/>
              <w:adjustRightInd w:val="0"/>
              <w:spacing w:before="60" w:after="240"/>
              <w:jc w:val="both"/>
              <w:rPr>
                <w:rFonts w:cs="Arial"/>
              </w:rPr>
            </w:pPr>
            <w:r w:rsidRPr="00723C22">
              <w:rPr>
                <w:rFonts w:cs="Arial"/>
              </w:rPr>
              <w:t xml:space="preserve">Le </w:t>
            </w:r>
            <w:r w:rsidR="00537256" w:rsidRPr="00723C22">
              <w:rPr>
                <w:rFonts w:cs="Arial"/>
              </w:rPr>
              <w:t>plan d’</w:t>
            </w:r>
            <w:r w:rsidRPr="00723C22">
              <w:rPr>
                <w:rFonts w:cs="Arial"/>
              </w:rPr>
              <w:t xml:space="preserve">action </w:t>
            </w:r>
            <w:r w:rsidR="00475089">
              <w:rPr>
                <w:rFonts w:cs="Arial"/>
              </w:rPr>
              <w:t>BNQ </w:t>
            </w:r>
            <w:r w:rsidR="00537256" w:rsidRPr="00723C22">
              <w:rPr>
                <w:rFonts w:cs="Arial"/>
              </w:rPr>
              <w:t xml:space="preserve">21000 </w:t>
            </w:r>
            <w:r w:rsidR="009D4E69" w:rsidRPr="00723C22">
              <w:rPr>
                <w:rFonts w:cs="Arial"/>
              </w:rPr>
              <w:t>considère les</w:t>
            </w:r>
            <w:r w:rsidR="00475089">
              <w:rPr>
                <w:rFonts w:cs="Arial"/>
              </w:rPr>
              <w:t xml:space="preserve"> quatre </w:t>
            </w:r>
            <w:r w:rsidRPr="00723C22">
              <w:rPr>
                <w:rFonts w:cs="Arial"/>
              </w:rPr>
              <w:t>dimensions du développement durable, soit</w:t>
            </w:r>
            <w:r w:rsidR="008F2A23">
              <w:rPr>
                <w:rFonts w:cs="Arial"/>
              </w:rPr>
              <w:t xml:space="preserve"> </w:t>
            </w:r>
            <w:proofErr w:type="gramStart"/>
            <w:r w:rsidR="008F2A23">
              <w:rPr>
                <w:rFonts w:cs="Arial"/>
              </w:rPr>
              <w:t>les dimensions</w:t>
            </w:r>
            <w:r w:rsidRPr="00723C22">
              <w:rPr>
                <w:rFonts w:cs="Arial"/>
              </w:rPr>
              <w:t xml:space="preserve"> économique</w:t>
            </w:r>
            <w:proofErr w:type="gramEnd"/>
            <w:r w:rsidRPr="00723C22">
              <w:rPr>
                <w:rFonts w:cs="Arial"/>
              </w:rPr>
              <w:t>, environnementale, sociale et transversale</w:t>
            </w:r>
            <w:r w:rsidR="009D4E69" w:rsidRPr="00723C22">
              <w:rPr>
                <w:rFonts w:cs="Arial"/>
              </w:rPr>
              <w:t>. Il</w:t>
            </w:r>
            <w:r w:rsidRPr="00723C22">
              <w:rPr>
                <w:rFonts w:cs="Arial"/>
              </w:rPr>
              <w:t xml:space="preserve"> </w:t>
            </w:r>
            <w:r w:rsidR="00B47E52" w:rsidRPr="00723C22">
              <w:rPr>
                <w:rFonts w:cs="Arial"/>
              </w:rPr>
              <w:t>permet à l’entreprise de définir ses actions en lien avec les enjeux priorita</w:t>
            </w:r>
            <w:r w:rsidR="000F6811">
              <w:rPr>
                <w:rFonts w:cs="Arial"/>
              </w:rPr>
              <w:t xml:space="preserve">ires parmi les vingt-et-un </w:t>
            </w:r>
            <w:r w:rsidR="00B47E52" w:rsidRPr="00723C22">
              <w:rPr>
                <w:rFonts w:cs="Arial"/>
              </w:rPr>
              <w:t xml:space="preserve">enjeux </w:t>
            </w:r>
            <w:r w:rsidR="009D4E69" w:rsidRPr="00723C22">
              <w:rPr>
                <w:rFonts w:cs="Arial"/>
              </w:rPr>
              <w:t>du Guide</w:t>
            </w:r>
            <w:r w:rsidR="000F6811">
              <w:rPr>
                <w:rFonts w:cs="Arial"/>
              </w:rPr>
              <w:t xml:space="preserve"> BNQ </w:t>
            </w:r>
            <w:r w:rsidR="00B47E52" w:rsidRPr="00723C22">
              <w:rPr>
                <w:rFonts w:cs="Arial"/>
              </w:rPr>
              <w:t xml:space="preserve">21000. Le plan </w:t>
            </w:r>
            <w:r w:rsidR="000F6811">
              <w:rPr>
                <w:rFonts w:cs="Arial"/>
              </w:rPr>
              <w:t>d’action BNQ </w:t>
            </w:r>
            <w:r w:rsidR="00B47E52" w:rsidRPr="00723C22">
              <w:rPr>
                <w:rFonts w:cs="Arial"/>
              </w:rPr>
              <w:t>21000 précise la participation de l’</w:t>
            </w:r>
            <w:r w:rsidR="00537256" w:rsidRPr="00723C22">
              <w:rPr>
                <w:rFonts w:cs="Arial"/>
              </w:rPr>
              <w:t>organisation à l’atteinte des objectifs</w:t>
            </w:r>
            <w:r w:rsidR="00B47E52" w:rsidRPr="00723C22">
              <w:rPr>
                <w:rFonts w:cs="Arial"/>
              </w:rPr>
              <w:t xml:space="preserve"> </w:t>
            </w:r>
            <w:r w:rsidR="000F6811">
              <w:rPr>
                <w:rFonts w:cs="Arial"/>
              </w:rPr>
              <w:t>à la suite de</w:t>
            </w:r>
            <w:r w:rsidR="00537256" w:rsidRPr="00723C22">
              <w:rPr>
                <w:rFonts w:cs="Arial"/>
              </w:rPr>
              <w:t xml:space="preserve"> </w:t>
            </w:r>
            <w:r w:rsidR="000F6811">
              <w:rPr>
                <w:rFonts w:cs="Arial"/>
              </w:rPr>
              <w:t>la priorisation de ses enjeux.</w:t>
            </w:r>
          </w:p>
          <w:p w:rsidR="00537256" w:rsidRPr="00723C22" w:rsidRDefault="00B47E52" w:rsidP="005B3EE9">
            <w:pPr>
              <w:autoSpaceDE w:val="0"/>
              <w:autoSpaceDN w:val="0"/>
              <w:adjustRightInd w:val="0"/>
              <w:spacing w:before="60" w:after="240"/>
              <w:jc w:val="both"/>
              <w:rPr>
                <w:rFonts w:cs="Arial"/>
              </w:rPr>
            </w:pPr>
            <w:r w:rsidRPr="00723C22">
              <w:rPr>
                <w:rFonts w:cs="Arial"/>
              </w:rPr>
              <w:t>Il faut rappeler que le plan d’action doit être étroitement relié à :</w:t>
            </w:r>
          </w:p>
          <w:p w:rsidR="00537256" w:rsidRPr="00723C22" w:rsidRDefault="000F6811" w:rsidP="005B3EE9">
            <w:pPr>
              <w:numPr>
                <w:ilvl w:val="0"/>
                <w:numId w:val="7"/>
              </w:numPr>
              <w:autoSpaceDE w:val="0"/>
              <w:autoSpaceDN w:val="0"/>
              <w:adjustRightInd w:val="0"/>
              <w:spacing w:before="60" w:after="240"/>
              <w:contextualSpacing/>
              <w:jc w:val="both"/>
              <w:rPr>
                <w:rFonts w:cs="Arial"/>
              </w:rPr>
            </w:pPr>
            <w:r>
              <w:rPr>
                <w:rFonts w:cs="Arial"/>
              </w:rPr>
              <w:t>l</w:t>
            </w:r>
            <w:r w:rsidR="00537256" w:rsidRPr="00723C22">
              <w:rPr>
                <w:rFonts w:cs="Arial"/>
              </w:rPr>
              <w:t>a mission de l’</w:t>
            </w:r>
            <w:r w:rsidR="00F17EF1" w:rsidRPr="00723C22">
              <w:rPr>
                <w:rFonts w:cs="Arial"/>
              </w:rPr>
              <w:t>organisation</w:t>
            </w:r>
            <w:r>
              <w:rPr>
                <w:rFonts w:cs="Arial"/>
              </w:rPr>
              <w:t>;</w:t>
            </w:r>
          </w:p>
          <w:p w:rsidR="00537256" w:rsidRPr="00723C22" w:rsidRDefault="000F6811" w:rsidP="005B3EE9">
            <w:pPr>
              <w:numPr>
                <w:ilvl w:val="0"/>
                <w:numId w:val="7"/>
              </w:numPr>
              <w:autoSpaceDE w:val="0"/>
              <w:autoSpaceDN w:val="0"/>
              <w:adjustRightInd w:val="0"/>
              <w:spacing w:before="60" w:after="240"/>
              <w:contextualSpacing/>
              <w:jc w:val="both"/>
              <w:rPr>
                <w:rFonts w:cs="Arial"/>
              </w:rPr>
            </w:pPr>
            <w:r>
              <w:rPr>
                <w:rFonts w:cs="Arial"/>
              </w:rPr>
              <w:t>l</w:t>
            </w:r>
            <w:r w:rsidR="00B47E52" w:rsidRPr="00723C22">
              <w:rPr>
                <w:rFonts w:cs="Arial"/>
              </w:rPr>
              <w:t>a capacité de l’organisation à atteindre l’ensemble de ses objectifs</w:t>
            </w:r>
            <w:r>
              <w:rPr>
                <w:rFonts w:cs="Arial"/>
              </w:rPr>
              <w:t>;</w:t>
            </w:r>
          </w:p>
          <w:p w:rsidR="00537256" w:rsidRPr="00723C22" w:rsidRDefault="00B47E52" w:rsidP="005B3EE9">
            <w:pPr>
              <w:numPr>
                <w:ilvl w:val="0"/>
                <w:numId w:val="7"/>
              </w:numPr>
              <w:autoSpaceDE w:val="0"/>
              <w:autoSpaceDN w:val="0"/>
              <w:adjustRightInd w:val="0"/>
              <w:spacing w:before="60" w:after="240"/>
              <w:contextualSpacing/>
              <w:jc w:val="both"/>
              <w:rPr>
                <w:rFonts w:cs="Arial"/>
              </w:rPr>
            </w:pPr>
            <w:r w:rsidRPr="00723C22">
              <w:rPr>
                <w:rFonts w:cs="Arial"/>
              </w:rPr>
              <w:t>la mise en œuvre d’actions qui découlent des principes de développement durable</w:t>
            </w:r>
            <w:r w:rsidR="000F6811">
              <w:rPr>
                <w:rFonts w:cs="Arial"/>
              </w:rPr>
              <w:t>.</w:t>
            </w:r>
          </w:p>
          <w:p w:rsidR="00F17EF1" w:rsidRPr="00723C22" w:rsidRDefault="00F17EF1" w:rsidP="005B3EE9">
            <w:pPr>
              <w:autoSpaceDE w:val="0"/>
              <w:autoSpaceDN w:val="0"/>
              <w:adjustRightInd w:val="0"/>
              <w:spacing w:before="60" w:after="240"/>
              <w:ind w:left="720"/>
              <w:contextualSpacing/>
              <w:jc w:val="both"/>
              <w:rPr>
                <w:rFonts w:cs="Arial"/>
              </w:rPr>
            </w:pPr>
          </w:p>
          <w:p w:rsidR="00537256" w:rsidRPr="00723C22" w:rsidRDefault="00537256" w:rsidP="005B3EE9">
            <w:pPr>
              <w:autoSpaceDE w:val="0"/>
              <w:autoSpaceDN w:val="0"/>
              <w:adjustRightInd w:val="0"/>
              <w:spacing w:before="60" w:after="240"/>
              <w:jc w:val="both"/>
              <w:rPr>
                <w:rFonts w:cs="Arial"/>
              </w:rPr>
            </w:pPr>
            <w:r w:rsidRPr="00723C22">
              <w:rPr>
                <w:rFonts w:cs="Arial"/>
              </w:rPr>
              <w:t>Le plan d’</w:t>
            </w:r>
            <w:r w:rsidR="005841A9" w:rsidRPr="00723C22">
              <w:rPr>
                <w:rFonts w:cs="Arial"/>
              </w:rPr>
              <w:t xml:space="preserve">action </w:t>
            </w:r>
            <w:r w:rsidR="000F6811">
              <w:rPr>
                <w:rFonts w:cs="Arial"/>
              </w:rPr>
              <w:t>BNQ </w:t>
            </w:r>
            <w:r w:rsidRPr="00723C22">
              <w:rPr>
                <w:rFonts w:cs="Arial"/>
              </w:rPr>
              <w:t xml:space="preserve">21000 sera composé de nouveaux projets ou de projets en cours dont les paramètres </w:t>
            </w:r>
            <w:r w:rsidR="009D4E69" w:rsidRPr="00723C22">
              <w:rPr>
                <w:rFonts w:cs="Arial"/>
              </w:rPr>
              <w:t xml:space="preserve">seront suivis </w:t>
            </w:r>
            <w:r w:rsidRPr="00723C22">
              <w:rPr>
                <w:rFonts w:cs="Arial"/>
              </w:rPr>
              <w:t>pour</w:t>
            </w:r>
            <w:r w:rsidR="005841A9" w:rsidRPr="00723C22">
              <w:rPr>
                <w:rFonts w:cs="Arial"/>
              </w:rPr>
              <w:t xml:space="preserve"> contribuer à l’atteinte </w:t>
            </w:r>
            <w:r w:rsidR="00AE185E" w:rsidRPr="00723C22">
              <w:rPr>
                <w:rFonts w:cs="Arial"/>
              </w:rPr>
              <w:t>des</w:t>
            </w:r>
            <w:r w:rsidR="005841A9" w:rsidRPr="00723C22">
              <w:rPr>
                <w:rFonts w:cs="Arial"/>
              </w:rPr>
              <w:t xml:space="preserve"> </w:t>
            </w:r>
            <w:r w:rsidRPr="00723C22">
              <w:rPr>
                <w:rFonts w:cs="Arial"/>
              </w:rPr>
              <w:t>objectifs</w:t>
            </w:r>
            <w:r w:rsidR="005841A9" w:rsidRPr="00723C22">
              <w:rPr>
                <w:rFonts w:cs="Arial"/>
              </w:rPr>
              <w:t xml:space="preserve"> en lien avec </w:t>
            </w:r>
            <w:r w:rsidR="009D4E69" w:rsidRPr="00723C22">
              <w:rPr>
                <w:rFonts w:cs="Arial"/>
              </w:rPr>
              <w:t>le</w:t>
            </w:r>
            <w:r w:rsidR="005841A9" w:rsidRPr="00723C22">
              <w:rPr>
                <w:rFonts w:cs="Arial"/>
              </w:rPr>
              <w:t xml:space="preserve">s enjeux </w:t>
            </w:r>
            <w:r w:rsidRPr="00723C22">
              <w:rPr>
                <w:rFonts w:cs="Arial"/>
              </w:rPr>
              <w:t xml:space="preserve">prioritaires. Ces projets pourraient se définir, </w:t>
            </w:r>
            <w:r w:rsidR="005841A9" w:rsidRPr="00723C22">
              <w:rPr>
                <w:rFonts w:cs="Arial"/>
              </w:rPr>
              <w:t xml:space="preserve">par </w:t>
            </w:r>
            <w:r w:rsidRPr="00723C22">
              <w:rPr>
                <w:rFonts w:cs="Arial"/>
              </w:rPr>
              <w:t>exemple, par la révisi</w:t>
            </w:r>
            <w:r w:rsidR="000F6811">
              <w:rPr>
                <w:rFonts w:cs="Arial"/>
              </w:rPr>
              <w:t>on de politiques, de programmes et de règles ainsi que par</w:t>
            </w:r>
            <w:r w:rsidRPr="00723C22">
              <w:rPr>
                <w:rFonts w:cs="Arial"/>
              </w:rPr>
              <w:t xml:space="preserve"> de</w:t>
            </w:r>
            <w:r w:rsidR="000F6811">
              <w:rPr>
                <w:rFonts w:cs="Arial"/>
              </w:rPr>
              <w:t xml:space="preserve"> nouvelles pratiques de gestion et d’innovation.</w:t>
            </w:r>
            <w:r w:rsidRPr="00723C22">
              <w:rPr>
                <w:rFonts w:cs="Arial"/>
              </w:rPr>
              <w:t xml:space="preserve"> </w:t>
            </w:r>
            <w:r w:rsidR="009D4E69" w:rsidRPr="00723C22">
              <w:rPr>
                <w:rFonts w:cs="Arial"/>
              </w:rPr>
              <w:t>Il est aussi possible d’agir au niveau de</w:t>
            </w:r>
            <w:r w:rsidR="000F6811">
              <w:rPr>
                <w:rFonts w:cs="Arial"/>
              </w:rPr>
              <w:t>s opérations et</w:t>
            </w:r>
            <w:r w:rsidRPr="00723C22">
              <w:rPr>
                <w:rFonts w:cs="Arial"/>
              </w:rPr>
              <w:t xml:space="preserve"> auprès d</w:t>
            </w:r>
            <w:r w:rsidR="009D4E69" w:rsidRPr="00723C22">
              <w:rPr>
                <w:rFonts w:cs="Arial"/>
              </w:rPr>
              <w:t xml:space="preserve">u </w:t>
            </w:r>
            <w:r w:rsidRPr="00723C22">
              <w:rPr>
                <w:rFonts w:cs="Arial"/>
              </w:rPr>
              <w:t>personnel, des clients, des fournisseurs</w:t>
            </w:r>
            <w:r w:rsidR="009D4E69" w:rsidRPr="00723C22">
              <w:rPr>
                <w:rFonts w:cs="Arial"/>
              </w:rPr>
              <w:t xml:space="preserve"> et </w:t>
            </w:r>
            <w:r w:rsidRPr="00723C22">
              <w:rPr>
                <w:rFonts w:cs="Arial"/>
              </w:rPr>
              <w:t xml:space="preserve">de </w:t>
            </w:r>
            <w:r w:rsidR="009D4E69" w:rsidRPr="00723C22">
              <w:rPr>
                <w:rFonts w:cs="Arial"/>
              </w:rPr>
              <w:t>la communauté.</w:t>
            </w:r>
          </w:p>
          <w:p w:rsidR="00537256" w:rsidRPr="00723C22" w:rsidRDefault="009D4E69" w:rsidP="005B3EE9">
            <w:pPr>
              <w:autoSpaceDE w:val="0"/>
              <w:autoSpaceDN w:val="0"/>
              <w:adjustRightInd w:val="0"/>
              <w:spacing w:before="60" w:after="240"/>
              <w:jc w:val="both"/>
              <w:rPr>
                <w:rFonts w:cs="Arial"/>
              </w:rPr>
            </w:pPr>
            <w:r w:rsidRPr="00723C22">
              <w:rPr>
                <w:rFonts w:cs="Arial"/>
              </w:rPr>
              <w:t>Le</w:t>
            </w:r>
            <w:r w:rsidR="005841A9" w:rsidRPr="00723C22">
              <w:rPr>
                <w:rFonts w:cs="Arial"/>
              </w:rPr>
              <w:t xml:space="preserve"> plan d’action </w:t>
            </w:r>
            <w:r w:rsidR="000F6811">
              <w:rPr>
                <w:rFonts w:cs="Arial"/>
              </w:rPr>
              <w:t>BNQ </w:t>
            </w:r>
            <w:r w:rsidR="00537256" w:rsidRPr="00723C22">
              <w:rPr>
                <w:rFonts w:cs="Arial"/>
              </w:rPr>
              <w:t>21000 e</w:t>
            </w:r>
            <w:r w:rsidR="005841A9" w:rsidRPr="00723C22">
              <w:rPr>
                <w:rFonts w:cs="Arial"/>
              </w:rPr>
              <w:t>st un outil d’aide pour atteindre l</w:t>
            </w:r>
            <w:r w:rsidR="00537256" w:rsidRPr="00723C22">
              <w:rPr>
                <w:rFonts w:cs="Arial"/>
              </w:rPr>
              <w:t xml:space="preserve">es objectifs </w:t>
            </w:r>
            <w:r w:rsidRPr="00723C22">
              <w:rPr>
                <w:rFonts w:cs="Arial"/>
              </w:rPr>
              <w:t>de</w:t>
            </w:r>
            <w:r w:rsidR="00537256" w:rsidRPr="00723C22">
              <w:rPr>
                <w:rFonts w:cs="Arial"/>
              </w:rPr>
              <w:t xml:space="preserve"> l’organisation dans le cadre de la </w:t>
            </w:r>
            <w:r w:rsidR="000F6811">
              <w:rPr>
                <w:rFonts w:cs="Arial"/>
              </w:rPr>
              <w:lastRenderedPageBreak/>
              <w:t>Démarche BNQ </w:t>
            </w:r>
            <w:r w:rsidR="00537256" w:rsidRPr="00723C22">
              <w:rPr>
                <w:rFonts w:cs="Arial"/>
              </w:rPr>
              <w:t>21000</w:t>
            </w:r>
            <w:r w:rsidRPr="00723C22">
              <w:rPr>
                <w:rFonts w:cs="Arial"/>
              </w:rPr>
              <w:t>. L</w:t>
            </w:r>
            <w:r w:rsidR="00537256" w:rsidRPr="00723C22">
              <w:rPr>
                <w:rFonts w:cs="Arial"/>
              </w:rPr>
              <w:t>e plan d’action permettra de faciliter l’analyse des actions lorsque viendra le temps des bilans</w:t>
            </w:r>
            <w:r w:rsidR="005841A9" w:rsidRPr="00723C22">
              <w:rPr>
                <w:rFonts w:cs="Arial"/>
              </w:rPr>
              <w:t xml:space="preserve"> à l’aide d</w:t>
            </w:r>
            <w:r w:rsidRPr="00723C22">
              <w:rPr>
                <w:rFonts w:cs="Arial"/>
              </w:rPr>
              <w:t>u</w:t>
            </w:r>
            <w:r w:rsidR="005841A9" w:rsidRPr="00723C22">
              <w:rPr>
                <w:rFonts w:cs="Arial"/>
              </w:rPr>
              <w:t xml:space="preserve"> tableau de bord</w:t>
            </w:r>
            <w:r w:rsidR="00537256" w:rsidRPr="00723C22">
              <w:rPr>
                <w:rFonts w:cs="Arial"/>
              </w:rPr>
              <w:t>.</w:t>
            </w:r>
          </w:p>
          <w:p w:rsidR="006C559E" w:rsidRPr="00723C22" w:rsidRDefault="006C559E" w:rsidP="005B3EE9">
            <w:pPr>
              <w:autoSpaceDE w:val="0"/>
              <w:autoSpaceDN w:val="0"/>
              <w:adjustRightInd w:val="0"/>
              <w:spacing w:before="60" w:after="240"/>
              <w:jc w:val="both"/>
              <w:rPr>
                <w:rFonts w:cs="Arial"/>
                <w:b/>
              </w:rPr>
            </w:pPr>
            <w:r w:rsidRPr="00723C22">
              <w:rPr>
                <w:rFonts w:cs="Arial"/>
                <w:b/>
              </w:rPr>
              <w:t xml:space="preserve">LES GRANDES RÈGLES À RESPECTER POUR ÉLABORER </w:t>
            </w:r>
            <w:r w:rsidR="000D5898" w:rsidRPr="00723C22">
              <w:rPr>
                <w:rFonts w:cs="Arial"/>
                <w:b/>
              </w:rPr>
              <w:t xml:space="preserve">LE </w:t>
            </w:r>
            <w:r w:rsidRPr="00723C22">
              <w:rPr>
                <w:rFonts w:cs="Arial"/>
                <w:b/>
              </w:rPr>
              <w:t>PLAN D’ACTION</w:t>
            </w:r>
            <w:r w:rsidR="000F6811">
              <w:rPr>
                <w:rFonts w:cs="Arial"/>
                <w:b/>
              </w:rPr>
              <w:t xml:space="preserve"> BNQ</w:t>
            </w:r>
            <w:r w:rsidR="000F6811">
              <w:rPr>
                <w:rFonts w:cs="Arial"/>
              </w:rPr>
              <w:t> </w:t>
            </w:r>
            <w:r w:rsidR="000D5898" w:rsidRPr="00723C22">
              <w:rPr>
                <w:rFonts w:cs="Arial"/>
                <w:b/>
              </w:rPr>
              <w:t>21000</w:t>
            </w:r>
          </w:p>
          <w:p w:rsidR="00537256" w:rsidRPr="000F6811" w:rsidRDefault="006C559E" w:rsidP="005B3EE9">
            <w:pPr>
              <w:autoSpaceDE w:val="0"/>
              <w:autoSpaceDN w:val="0"/>
              <w:adjustRightInd w:val="0"/>
              <w:spacing w:before="60" w:after="240"/>
              <w:jc w:val="both"/>
              <w:rPr>
                <w:rFonts w:cs="Arial"/>
                <w:b/>
              </w:rPr>
            </w:pPr>
            <w:r w:rsidRPr="000F6811">
              <w:rPr>
                <w:rFonts w:cs="Arial"/>
                <w:b/>
              </w:rPr>
              <w:t>Extrait du</w:t>
            </w:r>
            <w:r w:rsidR="008F2A23">
              <w:rPr>
                <w:rFonts w:cs="Arial"/>
                <w:b/>
              </w:rPr>
              <w:t xml:space="preserve"> G</w:t>
            </w:r>
            <w:r w:rsidR="00537256" w:rsidRPr="000F6811">
              <w:rPr>
                <w:rFonts w:cs="Arial"/>
                <w:b/>
              </w:rPr>
              <w:t>ui</w:t>
            </w:r>
            <w:r w:rsidR="000F6811">
              <w:rPr>
                <w:rFonts w:cs="Arial"/>
                <w:b/>
              </w:rPr>
              <w:t>de BNQ</w:t>
            </w:r>
            <w:r w:rsidR="000F6811">
              <w:rPr>
                <w:rFonts w:cs="Arial"/>
              </w:rPr>
              <w:t> </w:t>
            </w:r>
            <w:r w:rsidR="00537256" w:rsidRPr="000F6811">
              <w:rPr>
                <w:rFonts w:cs="Arial"/>
                <w:b/>
              </w:rPr>
              <w:t>21000 pou</w:t>
            </w:r>
            <w:r w:rsidR="00542442" w:rsidRPr="000F6811">
              <w:rPr>
                <w:rFonts w:cs="Arial"/>
                <w:b/>
              </w:rPr>
              <w:t>r le processus de mise en œuvre</w:t>
            </w:r>
            <w:r w:rsidR="000F6811">
              <w:rPr>
                <w:rFonts w:cs="Arial"/>
                <w:b/>
              </w:rPr>
              <w:t xml:space="preserve"> (article</w:t>
            </w:r>
            <w:r w:rsidR="000F6811">
              <w:rPr>
                <w:rFonts w:cs="Arial"/>
              </w:rPr>
              <w:t> </w:t>
            </w:r>
            <w:r w:rsidRPr="000F6811">
              <w:rPr>
                <w:rFonts w:cs="Arial"/>
                <w:b/>
              </w:rPr>
              <w:t>6.5.2.2)</w:t>
            </w:r>
            <w:r w:rsidR="00542442" w:rsidRPr="000F6811">
              <w:rPr>
                <w:rFonts w:cs="Arial"/>
                <w:b/>
              </w:rPr>
              <w:t> :</w:t>
            </w:r>
          </w:p>
          <w:p w:rsidR="006C559E" w:rsidRPr="00480914" w:rsidRDefault="006C559E" w:rsidP="005B3EE9">
            <w:pPr>
              <w:autoSpaceDE w:val="0"/>
              <w:autoSpaceDN w:val="0"/>
              <w:adjustRightInd w:val="0"/>
              <w:spacing w:before="60" w:after="240"/>
              <w:jc w:val="both"/>
              <w:rPr>
                <w:rFonts w:cs="Arial"/>
                <w:i/>
              </w:rPr>
            </w:pPr>
            <w:r w:rsidRPr="00480914">
              <w:rPr>
                <w:rFonts w:cs="Arial"/>
                <w:i/>
              </w:rPr>
              <w:t>Le plan d’action est élaboré en cohérence av</w:t>
            </w:r>
            <w:r w:rsidR="000F6811" w:rsidRPr="00480914">
              <w:rPr>
                <w:rFonts w:cs="Arial"/>
                <w:i/>
              </w:rPr>
              <w:t xml:space="preserve">ec le travail de priorisation. </w:t>
            </w:r>
            <w:r w:rsidRPr="00480914">
              <w:rPr>
                <w:rFonts w:cs="Arial"/>
                <w:i/>
              </w:rPr>
              <w:t>Aux personnes qui ont participé à la priorisation viennent s’ajouter des ressources qui permettent d’élargir les</w:t>
            </w:r>
            <w:r w:rsidR="000F6811" w:rsidRPr="00480914">
              <w:rPr>
                <w:rFonts w:cs="Arial"/>
                <w:i/>
              </w:rPr>
              <w:t xml:space="preserve"> champs de compétences</w:t>
            </w:r>
            <w:r w:rsidRPr="00480914">
              <w:rPr>
                <w:rFonts w:cs="Arial"/>
                <w:i/>
              </w:rPr>
              <w:t xml:space="preserve"> afin d’élab</w:t>
            </w:r>
            <w:r w:rsidR="008F2A23">
              <w:rPr>
                <w:rFonts w:cs="Arial"/>
                <w:i/>
              </w:rPr>
              <w:t>orer un plan d’action qui tient</w:t>
            </w:r>
            <w:r w:rsidRPr="00480914">
              <w:rPr>
                <w:rFonts w:cs="Arial"/>
                <w:i/>
              </w:rPr>
              <w:t xml:space="preserve"> compte de la réalité de l’organisation et de ses besoins, et ce, pou</w:t>
            </w:r>
            <w:r w:rsidR="000F6811" w:rsidRPr="00480914">
              <w:rPr>
                <w:rFonts w:cs="Arial"/>
                <w:i/>
              </w:rPr>
              <w:t xml:space="preserve">r chacune des actions ciblées. </w:t>
            </w:r>
            <w:r w:rsidRPr="00480914">
              <w:rPr>
                <w:rFonts w:cs="Arial"/>
                <w:i/>
              </w:rPr>
              <w:t>Pour être effectif, le plan d’action doit recevoir l’approbation de la haute direction de l’organisation.</w:t>
            </w:r>
          </w:p>
          <w:p w:rsidR="006C559E" w:rsidRPr="00480914" w:rsidRDefault="006C559E" w:rsidP="005B3EE9">
            <w:pPr>
              <w:autoSpaceDE w:val="0"/>
              <w:autoSpaceDN w:val="0"/>
              <w:adjustRightInd w:val="0"/>
              <w:spacing w:before="60" w:after="240"/>
              <w:jc w:val="both"/>
              <w:rPr>
                <w:rFonts w:cs="Arial"/>
                <w:i/>
              </w:rPr>
            </w:pPr>
            <w:r w:rsidRPr="00480914">
              <w:rPr>
                <w:rFonts w:cs="Arial"/>
                <w:i/>
              </w:rPr>
              <w:t xml:space="preserve">Bien attacher la démarche de développement durable au plan d’affaires est un des atouts les plus solides pour convaincre et agir de manière coordonnée. Idéalement, il est recommandé que le plan d’action </w:t>
            </w:r>
            <w:r w:rsidR="009D4E69" w:rsidRPr="00480914">
              <w:rPr>
                <w:rFonts w:cs="Arial"/>
                <w:i/>
              </w:rPr>
              <w:t>provienne</w:t>
            </w:r>
            <w:r w:rsidRPr="00480914">
              <w:rPr>
                <w:rFonts w:cs="Arial"/>
                <w:i/>
              </w:rPr>
              <w:t xml:space="preserve"> directement du plan d’affaires ou du plan stratégique.</w:t>
            </w:r>
          </w:p>
          <w:p w:rsidR="006C559E" w:rsidRPr="00480914" w:rsidRDefault="006C559E" w:rsidP="005B3EE9">
            <w:pPr>
              <w:autoSpaceDE w:val="0"/>
              <w:autoSpaceDN w:val="0"/>
              <w:adjustRightInd w:val="0"/>
              <w:spacing w:before="60" w:after="240"/>
              <w:jc w:val="both"/>
              <w:rPr>
                <w:rFonts w:cs="Arial"/>
                <w:i/>
              </w:rPr>
            </w:pPr>
            <w:r w:rsidRPr="00480914">
              <w:rPr>
                <w:rFonts w:cs="Arial"/>
                <w:i/>
              </w:rPr>
              <w:t xml:space="preserve">Il convient de souligner que plus un plan </w:t>
            </w:r>
            <w:proofErr w:type="gramStart"/>
            <w:r w:rsidRPr="00480914">
              <w:rPr>
                <w:rFonts w:cs="Arial"/>
                <w:i/>
              </w:rPr>
              <w:t>d’action est</w:t>
            </w:r>
            <w:proofErr w:type="gramEnd"/>
            <w:r w:rsidRPr="00480914">
              <w:rPr>
                <w:rFonts w:cs="Arial"/>
                <w:i/>
              </w:rPr>
              <w:t xml:space="preserve"> précis, plus sa mise en œuvre et son sui</w:t>
            </w:r>
            <w:r w:rsidR="000F6811" w:rsidRPr="00480914">
              <w:rPr>
                <w:rFonts w:cs="Arial"/>
                <w:i/>
              </w:rPr>
              <w:t>vi seront faciles et efficaces.</w:t>
            </w:r>
            <w:r w:rsidRPr="00480914">
              <w:rPr>
                <w:rFonts w:cs="Arial"/>
                <w:i/>
              </w:rPr>
              <w:t xml:space="preserve"> Il importe donc de préciser :</w:t>
            </w:r>
          </w:p>
          <w:p w:rsidR="006C559E" w:rsidRPr="00480914" w:rsidRDefault="000F6811" w:rsidP="005B3EE9">
            <w:pPr>
              <w:pStyle w:val="Paragraphedeliste"/>
              <w:numPr>
                <w:ilvl w:val="0"/>
                <w:numId w:val="11"/>
              </w:numPr>
              <w:autoSpaceDE w:val="0"/>
              <w:autoSpaceDN w:val="0"/>
              <w:adjustRightInd w:val="0"/>
              <w:spacing w:before="60" w:after="240"/>
              <w:jc w:val="both"/>
              <w:rPr>
                <w:rFonts w:cs="Arial"/>
                <w:i/>
              </w:rPr>
            </w:pPr>
            <w:r w:rsidRPr="00480914">
              <w:rPr>
                <w:rFonts w:cs="Arial"/>
                <w:i/>
              </w:rPr>
              <w:t>l</w:t>
            </w:r>
            <w:r w:rsidR="006C559E" w:rsidRPr="00480914">
              <w:rPr>
                <w:rFonts w:cs="Arial"/>
                <w:i/>
              </w:rPr>
              <w:t>a personne responsable de coordonner ou de réaliser, ou les deux, chaque action (Qui?)</w:t>
            </w:r>
            <w:r w:rsidRPr="00480914">
              <w:rPr>
                <w:rFonts w:cs="Arial"/>
                <w:i/>
              </w:rPr>
              <w:t>;</w:t>
            </w:r>
          </w:p>
          <w:p w:rsidR="006C559E" w:rsidRPr="00480914" w:rsidRDefault="000F6811" w:rsidP="005B3EE9">
            <w:pPr>
              <w:pStyle w:val="Paragraphedeliste"/>
              <w:numPr>
                <w:ilvl w:val="0"/>
                <w:numId w:val="11"/>
              </w:numPr>
              <w:autoSpaceDE w:val="0"/>
              <w:autoSpaceDN w:val="0"/>
              <w:adjustRightInd w:val="0"/>
              <w:spacing w:before="60" w:after="240"/>
              <w:jc w:val="both"/>
              <w:rPr>
                <w:rFonts w:cs="Arial"/>
                <w:i/>
              </w:rPr>
            </w:pPr>
            <w:r w:rsidRPr="00480914">
              <w:rPr>
                <w:rFonts w:cs="Arial"/>
                <w:i/>
              </w:rPr>
              <w:t>l</w:t>
            </w:r>
            <w:r w:rsidR="006C559E" w:rsidRPr="00480914">
              <w:rPr>
                <w:rFonts w:cs="Arial"/>
                <w:i/>
              </w:rPr>
              <w:t>es gestes à faire (Quoi?)</w:t>
            </w:r>
            <w:r w:rsidRPr="00480914">
              <w:rPr>
                <w:rFonts w:cs="Arial"/>
                <w:i/>
              </w:rPr>
              <w:t>;</w:t>
            </w:r>
          </w:p>
          <w:p w:rsidR="006C559E" w:rsidRPr="00480914" w:rsidRDefault="000F6811" w:rsidP="005B3EE9">
            <w:pPr>
              <w:pStyle w:val="Paragraphedeliste"/>
              <w:numPr>
                <w:ilvl w:val="0"/>
                <w:numId w:val="11"/>
              </w:numPr>
              <w:autoSpaceDE w:val="0"/>
              <w:autoSpaceDN w:val="0"/>
              <w:adjustRightInd w:val="0"/>
              <w:spacing w:before="60" w:after="240"/>
              <w:jc w:val="both"/>
              <w:rPr>
                <w:rFonts w:cs="Arial"/>
                <w:i/>
              </w:rPr>
            </w:pPr>
            <w:r w:rsidRPr="00480914">
              <w:rPr>
                <w:rFonts w:cs="Arial"/>
                <w:i/>
              </w:rPr>
              <w:t>l</w:t>
            </w:r>
            <w:r w:rsidR="006C559E" w:rsidRPr="00480914">
              <w:rPr>
                <w:rFonts w:cs="Arial"/>
                <w:i/>
              </w:rPr>
              <w:t>es objectifs à atteindre (Jusqu’où?)</w:t>
            </w:r>
            <w:r w:rsidRPr="00480914">
              <w:rPr>
                <w:rFonts w:cs="Arial"/>
                <w:i/>
              </w:rPr>
              <w:t>;</w:t>
            </w:r>
          </w:p>
          <w:p w:rsidR="006C559E" w:rsidRPr="00480914" w:rsidRDefault="000F6811" w:rsidP="005B3EE9">
            <w:pPr>
              <w:pStyle w:val="Paragraphedeliste"/>
              <w:numPr>
                <w:ilvl w:val="0"/>
                <w:numId w:val="11"/>
              </w:numPr>
              <w:autoSpaceDE w:val="0"/>
              <w:autoSpaceDN w:val="0"/>
              <w:adjustRightInd w:val="0"/>
              <w:spacing w:before="60" w:after="240"/>
              <w:jc w:val="both"/>
              <w:rPr>
                <w:rFonts w:cs="Arial"/>
                <w:i/>
              </w:rPr>
            </w:pPr>
            <w:r w:rsidRPr="00480914">
              <w:rPr>
                <w:rFonts w:cs="Arial"/>
                <w:i/>
              </w:rPr>
              <w:t>l</w:t>
            </w:r>
            <w:r w:rsidR="006C559E" w:rsidRPr="00480914">
              <w:rPr>
                <w:rFonts w:cs="Arial"/>
                <w:i/>
              </w:rPr>
              <w:t>a déterminati</w:t>
            </w:r>
            <w:r w:rsidRPr="00480914">
              <w:rPr>
                <w:rFonts w:cs="Arial"/>
                <w:i/>
              </w:rPr>
              <w:t>on des moyens pour y parvenir (C</w:t>
            </w:r>
            <w:r w:rsidR="006C559E" w:rsidRPr="00480914">
              <w:rPr>
                <w:rFonts w:cs="Arial"/>
                <w:i/>
              </w:rPr>
              <w:t>omment?)</w:t>
            </w:r>
            <w:r w:rsidRPr="00480914">
              <w:rPr>
                <w:rFonts w:cs="Arial"/>
                <w:i/>
              </w:rPr>
              <w:t>;</w:t>
            </w:r>
          </w:p>
          <w:p w:rsidR="005B0602" w:rsidRPr="00480914" w:rsidRDefault="000F6811" w:rsidP="005B3EE9">
            <w:pPr>
              <w:pStyle w:val="Paragraphedeliste"/>
              <w:numPr>
                <w:ilvl w:val="0"/>
                <w:numId w:val="11"/>
              </w:numPr>
              <w:autoSpaceDE w:val="0"/>
              <w:autoSpaceDN w:val="0"/>
              <w:adjustRightInd w:val="0"/>
              <w:spacing w:before="60" w:after="240"/>
              <w:jc w:val="both"/>
              <w:rPr>
                <w:rFonts w:cs="Arial"/>
                <w:i/>
              </w:rPr>
            </w:pPr>
            <w:r w:rsidRPr="00480914">
              <w:rPr>
                <w:rFonts w:cs="Arial"/>
                <w:i/>
              </w:rPr>
              <w:t>l</w:t>
            </w:r>
            <w:r w:rsidR="005B0602" w:rsidRPr="00480914">
              <w:rPr>
                <w:rFonts w:cs="Arial"/>
                <w:i/>
              </w:rPr>
              <w:t>a méthode de suivi inclua</w:t>
            </w:r>
            <w:r w:rsidRPr="00480914">
              <w:rPr>
                <w:rFonts w:cs="Arial"/>
                <w:i/>
              </w:rPr>
              <w:t>nt les outils et la fréquence (C</w:t>
            </w:r>
            <w:r w:rsidR="005B0602" w:rsidRPr="00480914">
              <w:rPr>
                <w:rFonts w:cs="Arial"/>
                <w:i/>
              </w:rPr>
              <w:t>omment?)</w:t>
            </w:r>
            <w:r w:rsidRPr="00480914">
              <w:rPr>
                <w:rFonts w:cs="Arial"/>
                <w:i/>
              </w:rPr>
              <w:t>;</w:t>
            </w:r>
          </w:p>
          <w:p w:rsidR="005B0602" w:rsidRPr="00480914" w:rsidRDefault="007F67D6" w:rsidP="005B3EE9">
            <w:pPr>
              <w:pStyle w:val="Paragraphedeliste"/>
              <w:numPr>
                <w:ilvl w:val="0"/>
                <w:numId w:val="11"/>
              </w:numPr>
              <w:autoSpaceDE w:val="0"/>
              <w:autoSpaceDN w:val="0"/>
              <w:adjustRightInd w:val="0"/>
              <w:spacing w:before="60" w:after="240"/>
              <w:jc w:val="both"/>
              <w:rPr>
                <w:rFonts w:cs="Arial"/>
                <w:i/>
              </w:rPr>
            </w:pPr>
            <w:r w:rsidRPr="00480914">
              <w:rPr>
                <w:rFonts w:cs="Arial"/>
                <w:i/>
              </w:rPr>
              <w:t>un calendrier (Q</w:t>
            </w:r>
            <w:r w:rsidR="005B0602" w:rsidRPr="00480914">
              <w:rPr>
                <w:rFonts w:cs="Arial"/>
                <w:i/>
              </w:rPr>
              <w:t>uand?)</w:t>
            </w:r>
            <w:r w:rsidRPr="00480914">
              <w:rPr>
                <w:rFonts w:cs="Arial"/>
                <w:i/>
              </w:rPr>
              <w:t>;</w:t>
            </w:r>
          </w:p>
          <w:p w:rsidR="005B0602" w:rsidRPr="00480914" w:rsidRDefault="007F67D6" w:rsidP="005B3EE9">
            <w:pPr>
              <w:pStyle w:val="Paragraphedeliste"/>
              <w:numPr>
                <w:ilvl w:val="0"/>
                <w:numId w:val="11"/>
              </w:numPr>
              <w:autoSpaceDE w:val="0"/>
              <w:autoSpaceDN w:val="0"/>
              <w:adjustRightInd w:val="0"/>
              <w:spacing w:before="60" w:after="240"/>
              <w:jc w:val="both"/>
              <w:rPr>
                <w:rFonts w:cs="Arial"/>
                <w:i/>
              </w:rPr>
            </w:pPr>
            <w:r w:rsidRPr="00480914">
              <w:rPr>
                <w:rFonts w:cs="Arial"/>
                <w:i/>
              </w:rPr>
              <w:t>les collaborateurs (A</w:t>
            </w:r>
            <w:r w:rsidR="005B0602" w:rsidRPr="00480914">
              <w:rPr>
                <w:rFonts w:cs="Arial"/>
                <w:i/>
              </w:rPr>
              <w:t>vec qui?)</w:t>
            </w:r>
            <w:r w:rsidR="008A1974" w:rsidRPr="00480914">
              <w:rPr>
                <w:rFonts w:cs="Arial"/>
                <w:i/>
              </w:rPr>
              <w:t>;</w:t>
            </w:r>
          </w:p>
          <w:p w:rsidR="005B0602" w:rsidRPr="00480914" w:rsidRDefault="007F67D6" w:rsidP="005B3EE9">
            <w:pPr>
              <w:pStyle w:val="Paragraphedeliste"/>
              <w:numPr>
                <w:ilvl w:val="0"/>
                <w:numId w:val="11"/>
              </w:numPr>
              <w:autoSpaceDE w:val="0"/>
              <w:autoSpaceDN w:val="0"/>
              <w:adjustRightInd w:val="0"/>
              <w:spacing w:before="60" w:after="240"/>
              <w:jc w:val="both"/>
              <w:rPr>
                <w:rFonts w:cs="Arial"/>
                <w:i/>
              </w:rPr>
            </w:pPr>
            <w:r w:rsidRPr="00480914">
              <w:rPr>
                <w:rFonts w:cs="Arial"/>
                <w:i/>
              </w:rPr>
              <w:t>l</w:t>
            </w:r>
            <w:r w:rsidR="008A1974" w:rsidRPr="00480914">
              <w:rPr>
                <w:rFonts w:cs="Arial"/>
                <w:i/>
              </w:rPr>
              <w:t>es coûts estimés (C</w:t>
            </w:r>
            <w:r w:rsidR="005B0602" w:rsidRPr="00480914">
              <w:rPr>
                <w:rFonts w:cs="Arial"/>
                <w:i/>
              </w:rPr>
              <w:t>ombien?)</w:t>
            </w:r>
            <w:r w:rsidR="008A1974" w:rsidRPr="00480914">
              <w:rPr>
                <w:rFonts w:cs="Arial"/>
                <w:i/>
              </w:rPr>
              <w:t>.</w:t>
            </w:r>
          </w:p>
          <w:p w:rsidR="00537256" w:rsidRPr="00723C22" w:rsidRDefault="00985709" w:rsidP="005B3EE9">
            <w:pPr>
              <w:autoSpaceDE w:val="0"/>
              <w:autoSpaceDN w:val="0"/>
              <w:adjustRightInd w:val="0"/>
              <w:spacing w:before="60" w:after="240"/>
              <w:jc w:val="both"/>
              <w:rPr>
                <w:rFonts w:cs="Arial"/>
                <w:b/>
              </w:rPr>
            </w:pPr>
            <w:r w:rsidRPr="00723C22">
              <w:rPr>
                <w:rFonts w:cs="Arial"/>
                <w:b/>
              </w:rPr>
              <w:t xml:space="preserve">QUELLE EST LA DURÉE OPTIMALE D’UN </w:t>
            </w:r>
            <w:r w:rsidR="00537256" w:rsidRPr="00723C22">
              <w:rPr>
                <w:rFonts w:cs="Arial"/>
                <w:b/>
              </w:rPr>
              <w:t>PLAN D’</w:t>
            </w:r>
            <w:r w:rsidR="00542442" w:rsidRPr="00723C22">
              <w:rPr>
                <w:rFonts w:cs="Arial"/>
                <w:b/>
              </w:rPr>
              <w:t xml:space="preserve">ACTION </w:t>
            </w:r>
            <w:r w:rsidR="008A1974">
              <w:rPr>
                <w:rFonts w:cs="Arial"/>
                <w:b/>
              </w:rPr>
              <w:t>BNQ</w:t>
            </w:r>
            <w:r w:rsidR="008A1974">
              <w:rPr>
                <w:rFonts w:cs="Arial"/>
              </w:rPr>
              <w:t> </w:t>
            </w:r>
            <w:r w:rsidR="00537256" w:rsidRPr="00723C22">
              <w:rPr>
                <w:rFonts w:cs="Arial"/>
                <w:b/>
              </w:rPr>
              <w:t>21000?</w:t>
            </w:r>
          </w:p>
          <w:p w:rsidR="00537256" w:rsidRPr="00723C22" w:rsidRDefault="00537256" w:rsidP="005B3EE9">
            <w:pPr>
              <w:autoSpaceDE w:val="0"/>
              <w:autoSpaceDN w:val="0"/>
              <w:adjustRightInd w:val="0"/>
              <w:spacing w:before="60" w:after="240"/>
              <w:jc w:val="both"/>
              <w:rPr>
                <w:rFonts w:cs="Arial"/>
              </w:rPr>
            </w:pPr>
            <w:r w:rsidRPr="00723C22">
              <w:rPr>
                <w:rFonts w:cs="Arial"/>
              </w:rPr>
              <w:t xml:space="preserve">Selon le contexte de l’entreprise, la durée du plan d’action peut </w:t>
            </w:r>
            <w:r w:rsidR="00AE185E" w:rsidRPr="00723C22">
              <w:rPr>
                <w:rFonts w:cs="Arial"/>
              </w:rPr>
              <w:t>varier</w:t>
            </w:r>
            <w:r w:rsidRPr="00723C22">
              <w:rPr>
                <w:rFonts w:cs="Arial"/>
              </w:rPr>
              <w:t>. Idéalement, le plan d’action d</w:t>
            </w:r>
            <w:r w:rsidR="008A1974">
              <w:rPr>
                <w:rFonts w:cs="Arial"/>
              </w:rPr>
              <w:t xml:space="preserve">evrait s’échelonner sur </w:t>
            </w:r>
            <w:r w:rsidR="00D8152F" w:rsidRPr="00723C22">
              <w:rPr>
                <w:rFonts w:cs="Arial"/>
              </w:rPr>
              <w:t xml:space="preserve">environ </w:t>
            </w:r>
            <w:r w:rsidR="008A1974">
              <w:rPr>
                <w:rFonts w:cs="Arial"/>
              </w:rPr>
              <w:t xml:space="preserve">deux </w:t>
            </w:r>
            <w:r w:rsidRPr="00723C22">
              <w:rPr>
                <w:rFonts w:cs="Arial"/>
              </w:rPr>
              <w:t>ans et couvrir la période prévue par un accompagnement stratégique externe</w:t>
            </w:r>
            <w:r w:rsidR="009D4E69" w:rsidRPr="00723C22">
              <w:rPr>
                <w:rFonts w:cs="Arial"/>
              </w:rPr>
              <w:t xml:space="preserve">. </w:t>
            </w:r>
            <w:r w:rsidRPr="00723C22">
              <w:rPr>
                <w:rFonts w:cs="Arial"/>
              </w:rPr>
              <w:t>Par ailleurs, une entrepr</w:t>
            </w:r>
            <w:r w:rsidR="008A1974">
              <w:rPr>
                <w:rFonts w:cs="Arial"/>
              </w:rPr>
              <w:t xml:space="preserve">ise qui se situe entre deux </w:t>
            </w:r>
            <w:r w:rsidRPr="00723C22">
              <w:rPr>
                <w:rFonts w:cs="Arial"/>
              </w:rPr>
              <w:t>périodes d’exercice de planification peut prévoir un plan d’action parallèle jusqu’au terme de l’exercice et permettre un arrimage lors du nouvel exercice, d’où découlera une planification de développement durable.</w:t>
            </w:r>
          </w:p>
          <w:p w:rsidR="00514FFF" w:rsidRPr="00723C22" w:rsidRDefault="00480914" w:rsidP="005B3EE9">
            <w:pPr>
              <w:autoSpaceDE w:val="0"/>
              <w:autoSpaceDN w:val="0"/>
              <w:adjustRightInd w:val="0"/>
              <w:spacing w:before="60" w:after="240"/>
              <w:jc w:val="both"/>
              <w:rPr>
                <w:rFonts w:cs="Arial"/>
                <w:b/>
                <w:color w:val="00B050"/>
              </w:rPr>
            </w:pPr>
            <w:r>
              <w:rPr>
                <w:rFonts w:cs="Arial"/>
                <w:b/>
                <w:color w:val="00B050"/>
              </w:rPr>
              <w:t>2. LE TABLEAU DE BORD BNQ </w:t>
            </w:r>
            <w:r w:rsidR="00514FFF" w:rsidRPr="00723C22">
              <w:rPr>
                <w:rFonts w:cs="Arial"/>
                <w:b/>
                <w:color w:val="00B050"/>
              </w:rPr>
              <w:t>21000</w:t>
            </w:r>
          </w:p>
          <w:p w:rsidR="00514FFF" w:rsidRPr="00723C22" w:rsidRDefault="00480914" w:rsidP="005B3EE9">
            <w:pPr>
              <w:autoSpaceDE w:val="0"/>
              <w:autoSpaceDN w:val="0"/>
              <w:adjustRightInd w:val="0"/>
              <w:spacing w:before="60" w:after="240"/>
              <w:jc w:val="both"/>
              <w:rPr>
                <w:rFonts w:cs="Arial"/>
              </w:rPr>
            </w:pPr>
            <w:r>
              <w:rPr>
                <w:rFonts w:cs="Arial"/>
              </w:rPr>
              <w:t>Le tableau de bord BNQ </w:t>
            </w:r>
            <w:r w:rsidR="00514FFF" w:rsidRPr="00723C22">
              <w:rPr>
                <w:rFonts w:cs="Arial"/>
              </w:rPr>
              <w:t>21000 est un outil d’aide à la gestion qui permet de suivre l’évolution des résultats et d’obtenir une vision claire de la situation actuelle par rapport aux résultats visés. Le tableau de bord joue le rôle de déclencheur pour signaler un problème ou une performance dan</w:t>
            </w:r>
            <w:r>
              <w:rPr>
                <w:rFonts w:cs="Arial"/>
              </w:rPr>
              <w:t>s la mise en œuvre des actions.</w:t>
            </w:r>
            <w:r w:rsidR="00514FFF" w:rsidRPr="00723C22">
              <w:rPr>
                <w:rFonts w:cs="Arial"/>
              </w:rPr>
              <w:t xml:space="preserve"> Il permet à l’organisation de réagir au besoin.</w:t>
            </w:r>
          </w:p>
          <w:p w:rsidR="005B3EE9" w:rsidRPr="00723C22" w:rsidRDefault="00514FFF" w:rsidP="005B3EE9">
            <w:pPr>
              <w:autoSpaceDE w:val="0"/>
              <w:autoSpaceDN w:val="0"/>
              <w:adjustRightInd w:val="0"/>
              <w:spacing w:before="60" w:after="240"/>
              <w:jc w:val="both"/>
              <w:rPr>
                <w:rFonts w:cs="Arial"/>
                <w:b/>
                <w:color w:val="00B050"/>
              </w:rPr>
            </w:pPr>
            <w:r w:rsidRPr="00723C22">
              <w:rPr>
                <w:rFonts w:cs="Arial"/>
              </w:rPr>
              <w:t>Le tableau de bord B</w:t>
            </w:r>
            <w:r w:rsidR="00480914">
              <w:rPr>
                <w:rFonts w:cs="Arial"/>
              </w:rPr>
              <w:t>NQ </w:t>
            </w:r>
            <w:r w:rsidRPr="00723C22">
              <w:rPr>
                <w:rFonts w:cs="Arial"/>
              </w:rPr>
              <w:t>21000 se met à jour à</w:t>
            </w:r>
            <w:r w:rsidR="00480914">
              <w:rPr>
                <w:rFonts w:cs="Arial"/>
              </w:rPr>
              <w:t xml:space="preserve"> chaque fois que des donnée</w:t>
            </w:r>
            <w:r w:rsidRPr="00723C22">
              <w:rPr>
                <w:rFonts w:cs="Arial"/>
              </w:rPr>
              <w:t>s sont intégrées dan</w:t>
            </w:r>
            <w:r w:rsidR="00480914">
              <w:rPr>
                <w:rFonts w:cs="Arial"/>
              </w:rPr>
              <w:t>s le suivi au plan d’action BNQ </w:t>
            </w:r>
            <w:r w:rsidRPr="00723C22">
              <w:rPr>
                <w:rFonts w:cs="Arial"/>
              </w:rPr>
              <w:t>21000 pour constater les résultats à une date donnée.</w:t>
            </w:r>
          </w:p>
          <w:p w:rsidR="00BC7DB8" w:rsidRPr="00723C22" w:rsidRDefault="00514FFF" w:rsidP="005B3EE9">
            <w:pPr>
              <w:autoSpaceDE w:val="0"/>
              <w:autoSpaceDN w:val="0"/>
              <w:adjustRightInd w:val="0"/>
              <w:spacing w:before="60" w:after="240"/>
              <w:jc w:val="both"/>
              <w:rPr>
                <w:rFonts w:cs="Arial"/>
                <w:b/>
                <w:color w:val="00B050"/>
              </w:rPr>
            </w:pPr>
            <w:r w:rsidRPr="00723C22">
              <w:rPr>
                <w:rFonts w:cs="Arial"/>
                <w:b/>
                <w:color w:val="00B050"/>
              </w:rPr>
              <w:lastRenderedPageBreak/>
              <w:t xml:space="preserve">3. </w:t>
            </w:r>
            <w:r w:rsidR="00F11EED" w:rsidRPr="00723C22">
              <w:rPr>
                <w:rFonts w:cs="Arial"/>
                <w:b/>
                <w:color w:val="00B050"/>
              </w:rPr>
              <w:t xml:space="preserve">LES </w:t>
            </w:r>
            <w:r w:rsidRPr="00723C22">
              <w:rPr>
                <w:rFonts w:cs="Arial"/>
                <w:b/>
                <w:color w:val="00B050"/>
              </w:rPr>
              <w:t>COMPOSANTES</w:t>
            </w:r>
            <w:r w:rsidR="00F11EED" w:rsidRPr="00723C22">
              <w:rPr>
                <w:rFonts w:cs="Arial"/>
                <w:b/>
                <w:color w:val="00B050"/>
              </w:rPr>
              <w:t xml:space="preserve"> DU PLAN D’A</w:t>
            </w:r>
            <w:r w:rsidR="00480914">
              <w:rPr>
                <w:rFonts w:cs="Arial"/>
                <w:b/>
                <w:color w:val="00B050"/>
              </w:rPr>
              <w:t>CTION ET DU TABLEAU DE BORD BNQ </w:t>
            </w:r>
            <w:r w:rsidR="00F11EED" w:rsidRPr="00723C22">
              <w:rPr>
                <w:rFonts w:cs="Arial"/>
                <w:b/>
                <w:color w:val="00B050"/>
              </w:rPr>
              <w:t>21000</w:t>
            </w:r>
          </w:p>
          <w:p w:rsidR="00AC6089" w:rsidRPr="00723C22" w:rsidRDefault="00480914" w:rsidP="005B3EE9">
            <w:pPr>
              <w:jc w:val="both"/>
              <w:rPr>
                <w:rFonts w:cs="Arial"/>
                <w:color w:val="000000" w:themeColor="text1"/>
                <w:shd w:val="clear" w:color="auto" w:fill="FFFFFF"/>
              </w:rPr>
            </w:pPr>
            <w:r>
              <w:rPr>
                <w:rFonts w:cs="Arial"/>
                <w:color w:val="000000" w:themeColor="text1"/>
                <w:shd w:val="clear" w:color="auto" w:fill="FFFFFF"/>
              </w:rPr>
              <w:t>Le plan d’action</w:t>
            </w:r>
            <w:r w:rsidR="00AC6089" w:rsidRPr="00723C22">
              <w:rPr>
                <w:rFonts w:cs="Arial"/>
                <w:color w:val="000000" w:themeColor="text1"/>
                <w:shd w:val="clear" w:color="auto" w:fill="FFFFFF"/>
              </w:rPr>
              <w:t xml:space="preserve"> et</w:t>
            </w:r>
            <w:r>
              <w:rPr>
                <w:rFonts w:cs="Arial"/>
                <w:color w:val="000000" w:themeColor="text1"/>
                <w:shd w:val="clear" w:color="auto" w:fill="FFFFFF"/>
              </w:rPr>
              <w:t xml:space="preserve"> tableau de bord</w:t>
            </w:r>
            <w:r w:rsidR="00B946F0" w:rsidRPr="00723C22">
              <w:rPr>
                <w:rFonts w:cs="Arial"/>
                <w:color w:val="000000" w:themeColor="text1"/>
                <w:shd w:val="clear" w:color="auto" w:fill="FFFFFF"/>
              </w:rPr>
              <w:t xml:space="preserve"> sous format E</w:t>
            </w:r>
            <w:r w:rsidR="00AC6089" w:rsidRPr="00723C22">
              <w:rPr>
                <w:rFonts w:cs="Arial"/>
                <w:color w:val="000000" w:themeColor="text1"/>
                <w:shd w:val="clear" w:color="auto" w:fill="FFFFFF"/>
              </w:rPr>
              <w:t>xcel ont été dé</w:t>
            </w:r>
            <w:r>
              <w:rPr>
                <w:rFonts w:cs="Arial"/>
                <w:color w:val="000000" w:themeColor="text1"/>
                <w:shd w:val="clear" w:color="auto" w:fill="FFFFFF"/>
              </w:rPr>
              <w:t>veloppés dans le but de souteni</w:t>
            </w:r>
            <w:r w:rsidR="00AC6089" w:rsidRPr="00723C22">
              <w:rPr>
                <w:rFonts w:cs="Arial"/>
                <w:color w:val="000000" w:themeColor="text1"/>
                <w:shd w:val="clear" w:color="auto" w:fill="FFFFFF"/>
              </w:rPr>
              <w:t>r les entreprises qui souhaitent réaliser leur planification en créant des liens dynamiques entre le plan d’action et l</w:t>
            </w:r>
            <w:r>
              <w:rPr>
                <w:rFonts w:cs="Arial"/>
                <w:color w:val="000000" w:themeColor="text1"/>
                <w:shd w:val="clear" w:color="auto" w:fill="FFFFFF"/>
              </w:rPr>
              <w:t>e suivi des résultats par</w:t>
            </w:r>
            <w:r w:rsidR="004D0E88" w:rsidRPr="00723C22">
              <w:rPr>
                <w:rFonts w:cs="Arial"/>
                <w:color w:val="000000" w:themeColor="text1"/>
                <w:shd w:val="clear" w:color="auto" w:fill="FFFFFF"/>
              </w:rPr>
              <w:t xml:space="preserve"> le</w:t>
            </w:r>
            <w:r>
              <w:rPr>
                <w:rFonts w:cs="Arial"/>
                <w:color w:val="000000" w:themeColor="text1"/>
                <w:shd w:val="clear" w:color="auto" w:fill="FFFFFF"/>
              </w:rPr>
              <w:t xml:space="preserve"> tableau de bord BNQ</w:t>
            </w:r>
            <w:r>
              <w:rPr>
                <w:rFonts w:cs="Arial"/>
              </w:rPr>
              <w:t> </w:t>
            </w:r>
            <w:r w:rsidR="00AC6089" w:rsidRPr="00723C22">
              <w:rPr>
                <w:rFonts w:cs="Arial"/>
                <w:color w:val="000000" w:themeColor="text1"/>
                <w:shd w:val="clear" w:color="auto" w:fill="FFFFFF"/>
              </w:rPr>
              <w:t>21000. Le</w:t>
            </w:r>
            <w:r>
              <w:rPr>
                <w:rFonts w:cs="Arial"/>
                <w:color w:val="000000" w:themeColor="text1"/>
                <w:shd w:val="clear" w:color="auto" w:fill="FFFFFF"/>
              </w:rPr>
              <w:t xml:space="preserve"> fichier compte sept </w:t>
            </w:r>
            <w:r w:rsidR="00AC6089" w:rsidRPr="00723C22">
              <w:rPr>
                <w:rFonts w:cs="Arial"/>
                <w:color w:val="000000" w:themeColor="text1"/>
                <w:shd w:val="clear" w:color="auto" w:fill="FFFFFF"/>
              </w:rPr>
              <w:t xml:space="preserve">onglets. Les onglets </w:t>
            </w:r>
            <w:r>
              <w:rPr>
                <w:rFonts w:cs="Arial"/>
                <w:color w:val="000000" w:themeColor="text1"/>
                <w:shd w:val="clear" w:color="auto" w:fill="FFFFFF"/>
              </w:rPr>
              <w:t>« </w:t>
            </w:r>
            <w:r w:rsidR="00AC6089" w:rsidRPr="00480914">
              <w:rPr>
                <w:rFonts w:cs="Arial"/>
                <w:color w:val="000000" w:themeColor="text1"/>
                <w:shd w:val="clear" w:color="auto" w:fill="FFFFFF"/>
              </w:rPr>
              <w:t>Plan d’action</w:t>
            </w:r>
            <w:r>
              <w:rPr>
                <w:rFonts w:cs="Arial"/>
                <w:color w:val="000000" w:themeColor="text1"/>
                <w:shd w:val="clear" w:color="auto" w:fill="FFFFFF"/>
              </w:rPr>
              <w:t> »</w:t>
            </w:r>
            <w:r w:rsidR="00AC6089" w:rsidRPr="00480914">
              <w:rPr>
                <w:rFonts w:cs="Arial"/>
                <w:color w:val="000000" w:themeColor="text1"/>
                <w:shd w:val="clear" w:color="auto" w:fill="FFFFFF"/>
              </w:rPr>
              <w:t xml:space="preserve">, </w:t>
            </w:r>
            <w:r>
              <w:rPr>
                <w:rFonts w:cs="Arial"/>
                <w:color w:val="000000" w:themeColor="text1"/>
                <w:shd w:val="clear" w:color="auto" w:fill="FFFFFF"/>
              </w:rPr>
              <w:t>« </w:t>
            </w:r>
            <w:r w:rsidR="00AC6089" w:rsidRPr="00480914">
              <w:rPr>
                <w:rFonts w:cs="Arial"/>
                <w:color w:val="000000" w:themeColor="text1"/>
                <w:shd w:val="clear" w:color="auto" w:fill="FFFFFF"/>
              </w:rPr>
              <w:t>Échéancier global</w:t>
            </w:r>
            <w:r>
              <w:rPr>
                <w:rFonts w:cs="Arial"/>
                <w:color w:val="000000" w:themeColor="text1"/>
                <w:shd w:val="clear" w:color="auto" w:fill="FFFFFF"/>
              </w:rPr>
              <w:t> »</w:t>
            </w:r>
            <w:r w:rsidR="00AC6089" w:rsidRPr="00480914">
              <w:rPr>
                <w:rFonts w:cs="Arial"/>
                <w:color w:val="000000" w:themeColor="text1"/>
                <w:shd w:val="clear" w:color="auto" w:fill="FFFFFF"/>
              </w:rPr>
              <w:t xml:space="preserve"> et </w:t>
            </w:r>
            <w:r>
              <w:rPr>
                <w:rFonts w:cs="Arial"/>
                <w:color w:val="000000" w:themeColor="text1"/>
                <w:shd w:val="clear" w:color="auto" w:fill="FFFFFF"/>
              </w:rPr>
              <w:t>« </w:t>
            </w:r>
            <w:r w:rsidR="00AC6089" w:rsidRPr="00480914">
              <w:rPr>
                <w:rFonts w:cs="Arial"/>
                <w:color w:val="000000" w:themeColor="text1"/>
                <w:shd w:val="clear" w:color="auto" w:fill="FFFFFF"/>
              </w:rPr>
              <w:t xml:space="preserve">Résultats </w:t>
            </w:r>
            <w:r w:rsidR="00BF0063">
              <w:rPr>
                <w:rFonts w:cs="Arial"/>
                <w:color w:val="000000" w:themeColor="text1"/>
                <w:shd w:val="clear" w:color="auto" w:fill="FFFFFF"/>
              </w:rPr>
              <w:t>à jour</w:t>
            </w:r>
            <w:r>
              <w:rPr>
                <w:rFonts w:cs="Arial"/>
                <w:color w:val="000000" w:themeColor="text1"/>
                <w:shd w:val="clear" w:color="auto" w:fill="FFFFFF"/>
              </w:rPr>
              <w:t> »</w:t>
            </w:r>
            <w:r w:rsidR="00AC6089" w:rsidRPr="00723C22">
              <w:rPr>
                <w:rFonts w:cs="Arial"/>
                <w:color w:val="000000" w:themeColor="text1"/>
                <w:shd w:val="clear" w:color="auto" w:fill="FFFFFF"/>
              </w:rPr>
              <w:t xml:space="preserve"> vous serviront à</w:t>
            </w:r>
            <w:r w:rsidR="006969D0" w:rsidRPr="00723C22">
              <w:rPr>
                <w:rFonts w:cs="Arial"/>
                <w:color w:val="000000" w:themeColor="text1"/>
                <w:shd w:val="clear" w:color="auto" w:fill="FFFFFF"/>
              </w:rPr>
              <w:t xml:space="preserve"> définir </w:t>
            </w:r>
            <w:r w:rsidR="00AC6089" w:rsidRPr="00723C22">
              <w:rPr>
                <w:rFonts w:cs="Arial"/>
                <w:color w:val="000000" w:themeColor="text1"/>
                <w:shd w:val="clear" w:color="auto" w:fill="FFFFFF"/>
              </w:rPr>
              <w:t>vo</w:t>
            </w:r>
            <w:r>
              <w:rPr>
                <w:rFonts w:cs="Arial"/>
                <w:color w:val="000000" w:themeColor="text1"/>
                <w:shd w:val="clear" w:color="auto" w:fill="FFFFFF"/>
              </w:rPr>
              <w:t>s stratégies et</w:t>
            </w:r>
            <w:r w:rsidR="006969D0" w:rsidRPr="00723C22">
              <w:rPr>
                <w:rFonts w:cs="Arial"/>
                <w:color w:val="000000" w:themeColor="text1"/>
                <w:shd w:val="clear" w:color="auto" w:fill="FFFFFF"/>
              </w:rPr>
              <w:t xml:space="preserve"> vos actions, à </w:t>
            </w:r>
            <w:r w:rsidR="004E03E5" w:rsidRPr="00723C22">
              <w:rPr>
                <w:rFonts w:cs="Arial"/>
                <w:color w:val="000000" w:themeColor="text1"/>
                <w:shd w:val="clear" w:color="auto" w:fill="FFFFFF"/>
              </w:rPr>
              <w:t>préparer</w:t>
            </w:r>
            <w:r w:rsidR="00AC6089" w:rsidRPr="00723C22">
              <w:rPr>
                <w:rFonts w:cs="Arial"/>
                <w:color w:val="000000" w:themeColor="text1"/>
                <w:shd w:val="clear" w:color="auto" w:fill="FFFFFF"/>
              </w:rPr>
              <w:t xml:space="preserve"> un échéancier et</w:t>
            </w:r>
            <w:r w:rsidR="006969D0" w:rsidRPr="00723C22">
              <w:rPr>
                <w:rFonts w:cs="Arial"/>
                <w:color w:val="000000" w:themeColor="text1"/>
                <w:shd w:val="clear" w:color="auto" w:fill="FFFFFF"/>
              </w:rPr>
              <w:t xml:space="preserve"> à suivre l’évolution de vos résultats</w:t>
            </w:r>
            <w:r w:rsidR="00AC6089" w:rsidRPr="00723C22">
              <w:rPr>
                <w:rFonts w:cs="Arial"/>
                <w:color w:val="000000" w:themeColor="text1"/>
                <w:shd w:val="clear" w:color="auto" w:fill="FFFFFF"/>
              </w:rPr>
              <w:t xml:space="preserve">. Les onglets </w:t>
            </w:r>
            <w:r>
              <w:rPr>
                <w:rFonts w:cs="Arial"/>
                <w:color w:val="000000" w:themeColor="text1"/>
                <w:shd w:val="clear" w:color="auto" w:fill="FFFFFF"/>
              </w:rPr>
              <w:t>« Global – </w:t>
            </w:r>
            <w:r w:rsidR="00AC6089" w:rsidRPr="00480914">
              <w:rPr>
                <w:rFonts w:cs="Arial"/>
                <w:color w:val="000000" w:themeColor="text1"/>
                <w:shd w:val="clear" w:color="auto" w:fill="FFFFFF"/>
              </w:rPr>
              <w:t>Plan d’action</w:t>
            </w:r>
            <w:r>
              <w:rPr>
                <w:rFonts w:cs="Arial"/>
                <w:color w:val="000000" w:themeColor="text1"/>
                <w:shd w:val="clear" w:color="auto" w:fill="FFFFFF"/>
              </w:rPr>
              <w:t> »</w:t>
            </w:r>
            <w:r w:rsidR="00AC6089" w:rsidRPr="00480914">
              <w:rPr>
                <w:rFonts w:cs="Arial"/>
                <w:color w:val="000000" w:themeColor="text1"/>
                <w:shd w:val="clear" w:color="auto" w:fill="FFFFFF"/>
              </w:rPr>
              <w:t xml:space="preserve">, </w:t>
            </w:r>
            <w:r>
              <w:rPr>
                <w:rFonts w:cs="Arial"/>
                <w:color w:val="000000" w:themeColor="text1"/>
                <w:shd w:val="clear" w:color="auto" w:fill="FFFFFF"/>
              </w:rPr>
              <w:t>« </w:t>
            </w:r>
            <w:r w:rsidR="00AC6089" w:rsidRPr="00480914">
              <w:rPr>
                <w:rFonts w:cs="Arial"/>
                <w:color w:val="000000" w:themeColor="text1"/>
                <w:shd w:val="clear" w:color="auto" w:fill="FFFFFF"/>
              </w:rPr>
              <w:t>Tableau de bord</w:t>
            </w:r>
            <w:r>
              <w:rPr>
                <w:rFonts w:cs="Arial"/>
                <w:color w:val="000000" w:themeColor="text1"/>
                <w:shd w:val="clear" w:color="auto" w:fill="FFFFFF"/>
              </w:rPr>
              <w:t> »</w:t>
            </w:r>
            <w:r w:rsidR="00AC6089" w:rsidRPr="00480914">
              <w:rPr>
                <w:rFonts w:cs="Arial"/>
                <w:color w:val="000000" w:themeColor="text1"/>
                <w:shd w:val="clear" w:color="auto" w:fill="FFFFFF"/>
              </w:rPr>
              <w:t xml:space="preserve"> et </w:t>
            </w:r>
            <w:r>
              <w:rPr>
                <w:rFonts w:cs="Arial"/>
                <w:color w:val="000000" w:themeColor="text1"/>
                <w:shd w:val="clear" w:color="auto" w:fill="FFFFFF"/>
              </w:rPr>
              <w:t>« </w:t>
            </w:r>
            <w:r w:rsidR="00AC6089" w:rsidRPr="00480914">
              <w:rPr>
                <w:rFonts w:cs="Arial"/>
                <w:color w:val="000000" w:themeColor="text1"/>
                <w:shd w:val="clear" w:color="auto" w:fill="FFFFFF"/>
              </w:rPr>
              <w:t>Graphiques</w:t>
            </w:r>
            <w:r>
              <w:rPr>
                <w:rFonts w:cs="Arial"/>
                <w:color w:val="000000" w:themeColor="text1"/>
                <w:shd w:val="clear" w:color="auto" w:fill="FFFFFF"/>
              </w:rPr>
              <w:t> »</w:t>
            </w:r>
            <w:r w:rsidR="00AC6089" w:rsidRPr="00723C22">
              <w:rPr>
                <w:rFonts w:cs="Arial"/>
                <w:color w:val="000000" w:themeColor="text1"/>
                <w:shd w:val="clear" w:color="auto" w:fill="FFFFFF"/>
              </w:rPr>
              <w:t xml:space="preserve"> vous servi</w:t>
            </w:r>
            <w:r w:rsidR="006969D0" w:rsidRPr="00723C22">
              <w:rPr>
                <w:rFonts w:cs="Arial"/>
                <w:color w:val="000000" w:themeColor="text1"/>
                <w:shd w:val="clear" w:color="auto" w:fill="FFFFFF"/>
              </w:rPr>
              <w:t>ront à constater votre évolution et à apporter les ajustements</w:t>
            </w:r>
            <w:r w:rsidR="00AC6089" w:rsidRPr="00723C22">
              <w:rPr>
                <w:rFonts w:cs="Arial"/>
                <w:color w:val="000000" w:themeColor="text1"/>
                <w:shd w:val="clear" w:color="auto" w:fill="FFFFFF"/>
              </w:rPr>
              <w:t xml:space="preserve"> </w:t>
            </w:r>
            <w:r w:rsidR="006969D0" w:rsidRPr="00723C22">
              <w:rPr>
                <w:rFonts w:cs="Arial"/>
                <w:color w:val="000000" w:themeColor="text1"/>
                <w:shd w:val="clear" w:color="auto" w:fill="FFFFFF"/>
              </w:rPr>
              <w:t xml:space="preserve">nécessaires </w:t>
            </w:r>
            <w:r w:rsidR="00AC6089" w:rsidRPr="00723C22">
              <w:rPr>
                <w:rFonts w:cs="Arial"/>
                <w:color w:val="000000" w:themeColor="text1"/>
                <w:shd w:val="clear" w:color="auto" w:fill="FFFFFF"/>
              </w:rPr>
              <w:t>dans le but d’atteindre vos objectifs stratégiques.</w:t>
            </w:r>
          </w:p>
          <w:p w:rsidR="00B15B38" w:rsidRPr="00723C22" w:rsidRDefault="00B15B38" w:rsidP="005B3EE9">
            <w:pPr>
              <w:jc w:val="both"/>
              <w:rPr>
                <w:rFonts w:cs="Arial"/>
                <w:color w:val="000000" w:themeColor="text1"/>
                <w:shd w:val="clear" w:color="auto" w:fill="FFFFFF"/>
              </w:rPr>
            </w:pPr>
          </w:p>
          <w:p w:rsidR="005D440C" w:rsidRPr="00723C22" w:rsidRDefault="00B15B38" w:rsidP="005B3EE9">
            <w:pPr>
              <w:jc w:val="both"/>
              <w:rPr>
                <w:rFonts w:cs="Arial"/>
              </w:rPr>
            </w:pPr>
            <w:r w:rsidRPr="00723C22">
              <w:rPr>
                <w:rFonts w:cs="Arial"/>
                <w:color w:val="000000" w:themeColor="text1"/>
                <w:shd w:val="clear" w:color="auto" w:fill="FFFFFF"/>
              </w:rPr>
              <w:t>De plus, nous proposons un modèle de plan d’action qui permet</w:t>
            </w:r>
            <w:r w:rsidR="004E03E5" w:rsidRPr="00723C22">
              <w:rPr>
                <w:rFonts w:cs="Arial"/>
                <w:color w:val="000000" w:themeColor="text1"/>
                <w:shd w:val="clear" w:color="auto" w:fill="FFFFFF"/>
              </w:rPr>
              <w:t xml:space="preserve"> </w:t>
            </w:r>
            <w:r w:rsidRPr="00723C22">
              <w:rPr>
                <w:rFonts w:cs="Arial"/>
                <w:color w:val="000000" w:themeColor="text1"/>
                <w:shd w:val="clear" w:color="auto" w:fill="FFFFFF"/>
              </w:rPr>
              <w:t xml:space="preserve">d’interagir au niveau stratégique pour ensuite </w:t>
            </w:r>
            <w:r w:rsidR="004E03E5" w:rsidRPr="00723C22">
              <w:rPr>
                <w:rFonts w:cs="Arial"/>
                <w:color w:val="000000" w:themeColor="text1"/>
                <w:shd w:val="clear" w:color="auto" w:fill="FFFFFF"/>
              </w:rPr>
              <w:t>agir</w:t>
            </w:r>
            <w:r w:rsidRPr="00723C22">
              <w:rPr>
                <w:rFonts w:cs="Arial"/>
                <w:color w:val="000000" w:themeColor="text1"/>
                <w:shd w:val="clear" w:color="auto" w:fill="FFFFFF"/>
              </w:rPr>
              <w:t xml:space="preserve"> au niveau opérationnel. </w:t>
            </w:r>
            <w:r w:rsidR="005D440C" w:rsidRPr="00723C22">
              <w:rPr>
                <w:rFonts w:cs="Arial"/>
              </w:rPr>
              <w:t xml:space="preserve">Les objectifs opérationnels doivent s’inscrire dans une vision </w:t>
            </w:r>
            <w:r w:rsidR="00B662B6">
              <w:rPr>
                <w:rFonts w:cs="Arial"/>
              </w:rPr>
              <w:t>à long terme de l’organisation.</w:t>
            </w:r>
            <w:r w:rsidR="005D440C" w:rsidRPr="00723C22">
              <w:rPr>
                <w:rFonts w:cs="Arial"/>
              </w:rPr>
              <w:t xml:space="preserve"> C’es</w:t>
            </w:r>
            <w:r w:rsidR="000F1EA6" w:rsidRPr="00723C22">
              <w:rPr>
                <w:rFonts w:cs="Arial"/>
              </w:rPr>
              <w:t>t</w:t>
            </w:r>
            <w:r w:rsidR="0019710F" w:rsidRPr="00723C22">
              <w:rPr>
                <w:rFonts w:cs="Arial"/>
              </w:rPr>
              <w:t xml:space="preserve"> à cette fin qu</w:t>
            </w:r>
            <w:r w:rsidR="004E03E5" w:rsidRPr="00723C22">
              <w:rPr>
                <w:rFonts w:cs="Arial"/>
              </w:rPr>
              <w:t xml:space="preserve">’il est proposé </w:t>
            </w:r>
            <w:r w:rsidR="000F1EA6" w:rsidRPr="00723C22">
              <w:rPr>
                <w:rFonts w:cs="Arial"/>
              </w:rPr>
              <w:t xml:space="preserve">d’intégrer la </w:t>
            </w:r>
            <w:r w:rsidR="005D440C" w:rsidRPr="00723C22">
              <w:rPr>
                <w:rFonts w:cs="Arial"/>
              </w:rPr>
              <w:t xml:space="preserve">réflexion </w:t>
            </w:r>
            <w:r w:rsidR="005366EA" w:rsidRPr="00723C22">
              <w:rPr>
                <w:rFonts w:cs="Arial"/>
              </w:rPr>
              <w:t xml:space="preserve">en lien avec la sélection des enjeux prioritaires </w:t>
            </w:r>
            <w:r w:rsidR="005D440C" w:rsidRPr="00723C22">
              <w:rPr>
                <w:rFonts w:cs="Arial"/>
              </w:rPr>
              <w:t>au niveau stratégique</w:t>
            </w:r>
            <w:r w:rsidR="00B662B6">
              <w:rPr>
                <w:rFonts w:cs="Arial"/>
              </w:rPr>
              <w:t>,</w:t>
            </w:r>
            <w:r w:rsidR="000F1EA6" w:rsidRPr="00723C22">
              <w:rPr>
                <w:rFonts w:cs="Arial"/>
              </w:rPr>
              <w:t xml:space="preserve"> </w:t>
            </w:r>
            <w:r w:rsidR="0019710F" w:rsidRPr="00723C22">
              <w:rPr>
                <w:rFonts w:cs="Arial"/>
              </w:rPr>
              <w:t>pour ensuite permettre</w:t>
            </w:r>
            <w:r w:rsidR="005D440C" w:rsidRPr="00723C22">
              <w:rPr>
                <w:rFonts w:cs="Arial"/>
              </w:rPr>
              <w:t xml:space="preserve"> </w:t>
            </w:r>
            <w:r w:rsidR="004E03E5" w:rsidRPr="00723C22">
              <w:rPr>
                <w:rFonts w:cs="Arial"/>
              </w:rPr>
              <w:t>de bien aligner les stratégies opérationnelles avec la vision de l’organisation</w:t>
            </w:r>
            <w:r w:rsidR="005D440C" w:rsidRPr="00723C22">
              <w:rPr>
                <w:rFonts w:cs="Arial"/>
              </w:rPr>
              <w:t>.</w:t>
            </w:r>
          </w:p>
          <w:p w:rsidR="0019710F" w:rsidRPr="00723C22" w:rsidRDefault="004E03E5" w:rsidP="005B3EE9">
            <w:pPr>
              <w:tabs>
                <w:tab w:val="left" w:pos="7689"/>
              </w:tabs>
              <w:jc w:val="both"/>
              <w:rPr>
                <w:rFonts w:cs="Arial"/>
              </w:rPr>
            </w:pPr>
            <w:r w:rsidRPr="00723C22">
              <w:rPr>
                <w:rFonts w:cs="Arial"/>
              </w:rPr>
              <w:tab/>
            </w:r>
          </w:p>
          <w:p w:rsidR="0019710F" w:rsidRPr="00723C22" w:rsidRDefault="004E03E5" w:rsidP="005B3EE9">
            <w:pPr>
              <w:jc w:val="both"/>
              <w:rPr>
                <w:rFonts w:cs="Arial"/>
              </w:rPr>
            </w:pPr>
            <w:r w:rsidRPr="00723C22">
              <w:rPr>
                <w:rFonts w:cs="Arial"/>
              </w:rPr>
              <w:t>Bien que t</w:t>
            </w:r>
            <w:r w:rsidR="00804A58" w:rsidRPr="00723C22">
              <w:rPr>
                <w:rFonts w:cs="Arial"/>
              </w:rPr>
              <w:t xml:space="preserve">out le processus </w:t>
            </w:r>
            <w:r w:rsidRPr="00723C22">
              <w:rPr>
                <w:rFonts w:cs="Arial"/>
              </w:rPr>
              <w:t>se retrouve sur le fichier E</w:t>
            </w:r>
            <w:r w:rsidR="00804A58" w:rsidRPr="00723C22">
              <w:rPr>
                <w:rFonts w:cs="Arial"/>
              </w:rPr>
              <w:t>xcel, intégré directement dans le modèle du plan d’action et du tab</w:t>
            </w:r>
            <w:r w:rsidR="00B662B6">
              <w:rPr>
                <w:rFonts w:cs="Arial"/>
              </w:rPr>
              <w:t>leau de bord BNQ </w:t>
            </w:r>
            <w:r w:rsidR="00804A58" w:rsidRPr="00723C22">
              <w:rPr>
                <w:rFonts w:cs="Arial"/>
              </w:rPr>
              <w:t>21000</w:t>
            </w:r>
            <w:r w:rsidR="00B662B6">
              <w:rPr>
                <w:rFonts w:cs="Arial"/>
              </w:rPr>
              <w:t>, le</w:t>
            </w:r>
            <w:r w:rsidRPr="00723C22">
              <w:rPr>
                <w:rFonts w:cs="Arial"/>
              </w:rPr>
              <w:t xml:space="preserve"> processus d’élaboration est </w:t>
            </w:r>
            <w:r w:rsidR="00BF0063">
              <w:rPr>
                <w:rFonts w:cs="Arial"/>
              </w:rPr>
              <w:t>tout</w:t>
            </w:r>
            <w:r w:rsidRPr="00723C22">
              <w:rPr>
                <w:rFonts w:cs="Arial"/>
              </w:rPr>
              <w:t xml:space="preserve"> de même décrit ci-dessous</w:t>
            </w:r>
            <w:r w:rsidR="00804A58" w:rsidRPr="00723C22">
              <w:rPr>
                <w:rFonts w:cs="Arial"/>
              </w:rPr>
              <w:t xml:space="preserve">. Selon les besoins, vous </w:t>
            </w:r>
            <w:r w:rsidRPr="00723C22">
              <w:rPr>
                <w:rFonts w:cs="Arial"/>
              </w:rPr>
              <w:t>pouvez utiliser l’un ou l’autre</w:t>
            </w:r>
            <w:r w:rsidR="00B662B6">
              <w:rPr>
                <w:rFonts w:cs="Arial"/>
              </w:rPr>
              <w:t>, ou les deux</w:t>
            </w:r>
            <w:r w:rsidR="00804A58" w:rsidRPr="00723C22">
              <w:rPr>
                <w:rFonts w:cs="Arial"/>
              </w:rPr>
              <w:t xml:space="preserve"> à la fois</w:t>
            </w:r>
            <w:r w:rsidR="00B662B6">
              <w:rPr>
                <w:rFonts w:cs="Arial"/>
              </w:rPr>
              <w:t>,</w:t>
            </w:r>
            <w:r w:rsidR="00804A58" w:rsidRPr="00723C22">
              <w:rPr>
                <w:rFonts w:cs="Arial"/>
              </w:rPr>
              <w:t xml:space="preserve"> pour </w:t>
            </w:r>
            <w:r w:rsidR="00B662B6">
              <w:rPr>
                <w:rFonts w:cs="Arial"/>
              </w:rPr>
              <w:t>aider à remplir</w:t>
            </w:r>
            <w:r w:rsidRPr="00723C22">
              <w:rPr>
                <w:rFonts w:cs="Arial"/>
              </w:rPr>
              <w:t xml:space="preserve"> le </w:t>
            </w:r>
            <w:r w:rsidR="00804A58" w:rsidRPr="00723C22">
              <w:rPr>
                <w:rFonts w:cs="Arial"/>
              </w:rPr>
              <w:t xml:space="preserve">plan d’action et à utiliser </w:t>
            </w:r>
            <w:r w:rsidRPr="00723C22">
              <w:rPr>
                <w:rFonts w:cs="Arial"/>
              </w:rPr>
              <w:t>l</w:t>
            </w:r>
            <w:r w:rsidR="00B662B6">
              <w:rPr>
                <w:rFonts w:cs="Arial"/>
              </w:rPr>
              <w:t>e tableau de bord BNQ </w:t>
            </w:r>
            <w:r w:rsidR="00804A58" w:rsidRPr="00723C22">
              <w:rPr>
                <w:rFonts w:cs="Arial"/>
              </w:rPr>
              <w:t>21000.</w:t>
            </w:r>
          </w:p>
          <w:p w:rsidR="0019710F" w:rsidRPr="00723C22" w:rsidRDefault="0019710F" w:rsidP="005B3EE9">
            <w:pPr>
              <w:jc w:val="both"/>
              <w:rPr>
                <w:rFonts w:cs="Arial"/>
              </w:rPr>
            </w:pPr>
          </w:p>
          <w:p w:rsidR="008B0BBF" w:rsidRPr="00723C22" w:rsidRDefault="008B0BBF" w:rsidP="007C33DF">
            <w:pPr>
              <w:autoSpaceDE w:val="0"/>
              <w:autoSpaceDN w:val="0"/>
              <w:adjustRightInd w:val="0"/>
              <w:spacing w:before="60" w:after="240"/>
              <w:rPr>
                <w:rFonts w:cs="Arial"/>
                <w:b/>
              </w:rPr>
            </w:pPr>
            <w:r w:rsidRPr="00723C22">
              <w:rPr>
                <w:rFonts w:cs="Arial"/>
                <w:b/>
              </w:rPr>
              <w:t>DÉFINITION DES DIFFÉRENTES COMPOSANTES</w:t>
            </w:r>
            <w:r w:rsidR="00B662B6">
              <w:rPr>
                <w:rFonts w:cs="Arial"/>
                <w:b/>
              </w:rPr>
              <w:t xml:space="preserve"> DU PLAN D’ACTION BNQ 21000</w:t>
            </w:r>
          </w:p>
          <w:p w:rsidR="00936577" w:rsidRPr="00723C22" w:rsidRDefault="005366EA" w:rsidP="007C33DF">
            <w:pPr>
              <w:autoSpaceDE w:val="0"/>
              <w:autoSpaceDN w:val="0"/>
              <w:adjustRightInd w:val="0"/>
              <w:spacing w:before="60" w:after="240"/>
              <w:rPr>
                <w:rFonts w:cs="Arial"/>
                <w:b/>
                <w:u w:val="single"/>
              </w:rPr>
            </w:pPr>
            <w:r>
              <w:rPr>
                <w:rFonts w:cs="Arial"/>
                <w:b/>
                <w:u w:val="single"/>
              </w:rPr>
              <w:t>NIVEAU STRATÉGIQUE</w:t>
            </w:r>
          </w:p>
          <w:p w:rsidR="00645B22" w:rsidRPr="00723C22" w:rsidRDefault="002816AD" w:rsidP="007C33DF">
            <w:pPr>
              <w:autoSpaceDE w:val="0"/>
              <w:autoSpaceDN w:val="0"/>
              <w:adjustRightInd w:val="0"/>
              <w:spacing w:before="60" w:after="240"/>
              <w:rPr>
                <w:rFonts w:cs="Arial"/>
                <w:b/>
              </w:rPr>
            </w:pPr>
            <w:r w:rsidRPr="00723C22">
              <w:rPr>
                <w:rFonts w:cs="Arial"/>
                <w:b/>
              </w:rPr>
              <w:t>ENJEU PRIORITAIRE :</w:t>
            </w:r>
            <w:r w:rsidR="00645B22" w:rsidRPr="00723C22">
              <w:rPr>
                <w:rFonts w:cs="Arial"/>
                <w:b/>
              </w:rPr>
              <w:t xml:space="preserve"> </w:t>
            </w:r>
            <w:r w:rsidR="00645B22" w:rsidRPr="00723C22">
              <w:rPr>
                <w:rFonts w:cs="Arial"/>
              </w:rPr>
              <w:t>nom de l’enjeu</w:t>
            </w:r>
            <w:r w:rsidR="00B662B6">
              <w:rPr>
                <w:rFonts w:cs="Arial"/>
              </w:rPr>
              <w:t xml:space="preserve"> parmi les </w:t>
            </w:r>
            <w:r w:rsidR="001900D8">
              <w:rPr>
                <w:rFonts w:cs="Arial"/>
              </w:rPr>
              <w:t>21 </w:t>
            </w:r>
            <w:r w:rsidR="00B662B6">
              <w:rPr>
                <w:rFonts w:cs="Arial"/>
              </w:rPr>
              <w:t>enjeux BNQ </w:t>
            </w:r>
            <w:r w:rsidR="004156E1" w:rsidRPr="00723C22">
              <w:rPr>
                <w:rFonts w:cs="Arial"/>
              </w:rPr>
              <w:t>21000</w:t>
            </w:r>
          </w:p>
          <w:p w:rsidR="00645B22" w:rsidRPr="00723C22" w:rsidRDefault="002816AD" w:rsidP="007C33DF">
            <w:pPr>
              <w:autoSpaceDE w:val="0"/>
              <w:autoSpaceDN w:val="0"/>
              <w:adjustRightInd w:val="0"/>
              <w:spacing w:before="60" w:after="240"/>
              <w:rPr>
                <w:rFonts w:cs="Arial"/>
                <w:b/>
              </w:rPr>
            </w:pPr>
            <w:r w:rsidRPr="00723C22">
              <w:rPr>
                <w:rFonts w:cs="Arial"/>
                <w:b/>
              </w:rPr>
              <w:t>DIMENSION :</w:t>
            </w:r>
            <w:r w:rsidR="00645B22" w:rsidRPr="00723C22">
              <w:rPr>
                <w:rFonts w:cs="Arial"/>
                <w:b/>
              </w:rPr>
              <w:t xml:space="preserve"> </w:t>
            </w:r>
            <w:r w:rsidR="00645B22" w:rsidRPr="00723C22">
              <w:rPr>
                <w:rFonts w:cs="Arial"/>
              </w:rPr>
              <w:t>nom de la dimension</w:t>
            </w:r>
            <w:r w:rsidR="004156E1" w:rsidRPr="00723C22">
              <w:rPr>
                <w:rFonts w:cs="Arial"/>
              </w:rPr>
              <w:t xml:space="preserve"> (économique, environnementale, sociale ou transversale)</w:t>
            </w:r>
            <w:r w:rsidR="00645B22" w:rsidRPr="00723C22">
              <w:rPr>
                <w:rFonts w:cs="Arial"/>
              </w:rPr>
              <w:t xml:space="preserve"> en lien avec l’enjeu</w:t>
            </w:r>
            <w:r w:rsidR="004156E1" w:rsidRPr="00723C22">
              <w:rPr>
                <w:rFonts w:cs="Arial"/>
              </w:rPr>
              <w:t xml:space="preserve"> prioritaire</w:t>
            </w:r>
          </w:p>
          <w:p w:rsidR="00735108" w:rsidRPr="00723C22" w:rsidRDefault="00BC671B" w:rsidP="00EB06FA">
            <w:pPr>
              <w:tabs>
                <w:tab w:val="left" w:pos="2145"/>
              </w:tabs>
              <w:spacing w:before="100" w:beforeAutospacing="1" w:after="100" w:afterAutospacing="1"/>
              <w:jc w:val="both"/>
              <w:rPr>
                <w:rFonts w:cs="Arial"/>
              </w:rPr>
            </w:pPr>
            <w:r w:rsidRPr="00723C22">
              <w:rPr>
                <w:rFonts w:cs="Arial"/>
                <w:b/>
              </w:rPr>
              <w:t>ORIENTATIONS STRATÉGIQUES</w:t>
            </w:r>
            <w:r w:rsidR="00645B22" w:rsidRPr="00723C22">
              <w:rPr>
                <w:rFonts w:cs="Arial"/>
                <w:b/>
              </w:rPr>
              <w:t> </w:t>
            </w:r>
            <w:r w:rsidR="00645B22" w:rsidRPr="00723C22">
              <w:rPr>
                <w:rFonts w:cs="Arial"/>
              </w:rPr>
              <w:t xml:space="preserve">: </w:t>
            </w:r>
            <w:r w:rsidR="00193D2A" w:rsidRPr="00723C22">
              <w:rPr>
                <w:rFonts w:cs="Arial"/>
              </w:rPr>
              <w:t>Les orientations stratégiques découlent directement de la vision de l’</w:t>
            </w:r>
            <w:r w:rsidR="00EB06FA" w:rsidRPr="00723C22">
              <w:rPr>
                <w:rFonts w:cs="Arial"/>
              </w:rPr>
              <w:t>organisation et vont conduire l’organisation à évoluer vers cette v</w:t>
            </w:r>
            <w:r w:rsidR="00B662B6">
              <w:rPr>
                <w:rFonts w:cs="Arial"/>
              </w:rPr>
              <w:t>ision et aider à garder le point d’intérêt.</w:t>
            </w:r>
            <w:r w:rsidR="00193D2A" w:rsidRPr="00723C22">
              <w:rPr>
                <w:rFonts w:cs="Arial"/>
              </w:rPr>
              <w:t xml:space="preserve"> </w:t>
            </w:r>
            <w:r w:rsidR="00EB06FA" w:rsidRPr="00723C22">
              <w:rPr>
                <w:rFonts w:cs="Arial"/>
              </w:rPr>
              <w:t>Les orientations stratégiques sont souvent qualitatives</w:t>
            </w:r>
            <w:r w:rsidR="008E0D28" w:rsidRPr="00723C22">
              <w:rPr>
                <w:rFonts w:cs="Arial"/>
              </w:rPr>
              <w:t xml:space="preserve"> et définies en lien avec chaque enjeu prioritaire</w:t>
            </w:r>
            <w:r w:rsidR="00EB06FA" w:rsidRPr="00723C22">
              <w:rPr>
                <w:rFonts w:cs="Arial"/>
              </w:rPr>
              <w:t xml:space="preserve">. </w:t>
            </w:r>
            <w:r w:rsidR="008E0D28" w:rsidRPr="00723C22">
              <w:rPr>
                <w:rFonts w:cs="Arial"/>
              </w:rPr>
              <w:t>Il est possible d’avoir plusieurs orientations stratégiques pour un même enjeu prioritaire</w:t>
            </w:r>
            <w:r w:rsidR="00B662B6">
              <w:rPr>
                <w:rFonts w:cs="Arial"/>
              </w:rPr>
              <w:t>.</w:t>
            </w:r>
          </w:p>
          <w:p w:rsidR="00EB06FA" w:rsidRPr="00723C22" w:rsidRDefault="00EB06FA" w:rsidP="00EB06FA">
            <w:pPr>
              <w:tabs>
                <w:tab w:val="left" w:pos="2145"/>
              </w:tabs>
              <w:spacing w:before="100" w:beforeAutospacing="1" w:after="100" w:afterAutospacing="1"/>
              <w:jc w:val="both"/>
              <w:rPr>
                <w:rFonts w:cs="Arial"/>
              </w:rPr>
            </w:pPr>
            <w:r w:rsidRPr="00723C22">
              <w:rPr>
                <w:rFonts w:cs="Arial"/>
              </w:rPr>
              <w:t xml:space="preserve">Pour définir ses orientations stratégiques, </w:t>
            </w:r>
            <w:r w:rsidR="00BF0063">
              <w:rPr>
                <w:rFonts w:cs="Arial"/>
              </w:rPr>
              <w:t>voici la question à se poser : « Q</w:t>
            </w:r>
            <w:r w:rsidRPr="00723C22">
              <w:rPr>
                <w:rFonts w:cs="Arial"/>
              </w:rPr>
              <w:t>uelles sont les orientat</w:t>
            </w:r>
            <w:r w:rsidR="00B662B6">
              <w:rPr>
                <w:rFonts w:cs="Arial"/>
              </w:rPr>
              <w:t xml:space="preserve">ions à </w:t>
            </w:r>
            <w:r w:rsidR="00F3355B">
              <w:rPr>
                <w:rFonts w:cs="Arial"/>
              </w:rPr>
              <w:t>promouvoir</w:t>
            </w:r>
            <w:r w:rsidR="00B662B6">
              <w:rPr>
                <w:rFonts w:cs="Arial"/>
              </w:rPr>
              <w:t xml:space="preserve"> pour réaliser le défi</w:t>
            </w:r>
            <w:r w:rsidRPr="00723C22">
              <w:rPr>
                <w:rFonts w:cs="Arial"/>
              </w:rPr>
              <w:t xml:space="preserve"> que </w:t>
            </w:r>
            <w:r w:rsidR="00AE185E" w:rsidRPr="00723C22">
              <w:rPr>
                <w:rFonts w:cs="Arial"/>
              </w:rPr>
              <w:t>représente</w:t>
            </w:r>
            <w:r w:rsidRPr="00723C22">
              <w:rPr>
                <w:rFonts w:cs="Arial"/>
              </w:rPr>
              <w:t xml:space="preserve"> l’</w:t>
            </w:r>
            <w:r w:rsidR="00735108" w:rsidRPr="00723C22">
              <w:rPr>
                <w:rFonts w:cs="Arial"/>
              </w:rPr>
              <w:t>enjeu prioritaire</w:t>
            </w:r>
            <w:r w:rsidR="0058592D" w:rsidRPr="00723C22">
              <w:rPr>
                <w:rFonts w:cs="Arial"/>
              </w:rPr>
              <w:t>?</w:t>
            </w:r>
            <w:r w:rsidR="00BF0063">
              <w:rPr>
                <w:rFonts w:cs="Arial"/>
              </w:rPr>
              <w:t> »</w:t>
            </w:r>
            <w:r w:rsidR="0058592D" w:rsidRPr="00723C22">
              <w:rPr>
                <w:rFonts w:cs="Arial"/>
              </w:rPr>
              <w:t xml:space="preserve"> </w:t>
            </w:r>
            <w:r w:rsidRPr="00723C22">
              <w:rPr>
                <w:rFonts w:cs="Arial"/>
              </w:rPr>
              <w:t xml:space="preserve">Les actions qui seront mises en œuvre par la suite seront </w:t>
            </w:r>
            <w:r w:rsidR="004E03E5" w:rsidRPr="00723C22">
              <w:rPr>
                <w:rFonts w:cs="Arial"/>
              </w:rPr>
              <w:t>détermin</w:t>
            </w:r>
            <w:r w:rsidRPr="00723C22">
              <w:rPr>
                <w:rFonts w:cs="Arial"/>
              </w:rPr>
              <w:t xml:space="preserve">ées </w:t>
            </w:r>
            <w:r w:rsidR="004E03E5" w:rsidRPr="00723C22">
              <w:rPr>
                <w:rFonts w:cs="Arial"/>
              </w:rPr>
              <w:t>par les</w:t>
            </w:r>
            <w:r w:rsidRPr="00723C22">
              <w:rPr>
                <w:rFonts w:cs="Arial"/>
              </w:rPr>
              <w:t xml:space="preserve"> orientations stratégiques.</w:t>
            </w:r>
          </w:p>
          <w:p w:rsidR="00645B22" w:rsidRPr="00723C22" w:rsidRDefault="0058592D" w:rsidP="007C33DF">
            <w:pPr>
              <w:autoSpaceDE w:val="0"/>
              <w:autoSpaceDN w:val="0"/>
              <w:adjustRightInd w:val="0"/>
              <w:spacing w:before="60" w:after="240"/>
              <w:rPr>
                <w:rFonts w:cs="Arial"/>
              </w:rPr>
            </w:pPr>
            <w:r w:rsidRPr="00723C22">
              <w:rPr>
                <w:rFonts w:cs="Arial"/>
              </w:rPr>
              <w:t>Il est important de d</w:t>
            </w:r>
            <w:r w:rsidR="004D5274" w:rsidRPr="00723C22">
              <w:rPr>
                <w:rFonts w:cs="Arial"/>
              </w:rPr>
              <w:t>étailler l’orientation stratégique</w:t>
            </w:r>
            <w:r w:rsidRPr="00723C22">
              <w:rPr>
                <w:rFonts w:cs="Arial"/>
              </w:rPr>
              <w:t xml:space="preserve"> afin de s</w:t>
            </w:r>
            <w:r w:rsidR="004D5274" w:rsidRPr="00723C22">
              <w:rPr>
                <w:rFonts w:cs="Arial"/>
              </w:rPr>
              <w:t xml:space="preserve">’assurer </w:t>
            </w:r>
            <w:r w:rsidRPr="00723C22">
              <w:rPr>
                <w:rFonts w:cs="Arial"/>
              </w:rPr>
              <w:t>d’une compréhension uniforme</w:t>
            </w:r>
            <w:r w:rsidR="004D5274" w:rsidRPr="00723C22">
              <w:rPr>
                <w:rFonts w:cs="Arial"/>
              </w:rPr>
              <w:t>.</w:t>
            </w:r>
          </w:p>
          <w:p w:rsidR="00BC671B" w:rsidRPr="00723C22" w:rsidRDefault="00EF4205" w:rsidP="007C33DF">
            <w:pPr>
              <w:autoSpaceDE w:val="0"/>
              <w:autoSpaceDN w:val="0"/>
              <w:adjustRightInd w:val="0"/>
              <w:spacing w:before="60" w:after="240"/>
              <w:rPr>
                <w:rFonts w:cs="Arial"/>
              </w:rPr>
            </w:pPr>
            <w:r w:rsidRPr="00723C22">
              <w:rPr>
                <w:rFonts w:cs="Arial"/>
                <w:b/>
              </w:rPr>
              <w:t>OBJECTIFS</w:t>
            </w:r>
            <w:r w:rsidR="00B662B6">
              <w:rPr>
                <w:rFonts w:cs="Arial"/>
                <w:b/>
              </w:rPr>
              <w:t xml:space="preserve"> ET </w:t>
            </w:r>
            <w:r w:rsidR="00BC671B" w:rsidRPr="00723C22">
              <w:rPr>
                <w:rFonts w:cs="Arial"/>
                <w:b/>
              </w:rPr>
              <w:t>ÉCHÉANCIERS</w:t>
            </w:r>
            <w:r w:rsidR="00BC671B" w:rsidRPr="00723C22">
              <w:rPr>
                <w:rFonts w:cs="Arial"/>
              </w:rPr>
              <w:t> :</w:t>
            </w:r>
            <w:r w:rsidRPr="00723C22">
              <w:rPr>
                <w:rFonts w:cs="Arial"/>
              </w:rPr>
              <w:t xml:space="preserve"> Pour chacune des orientations stratégiques, </w:t>
            </w:r>
            <w:r w:rsidR="0058592D" w:rsidRPr="00723C22">
              <w:rPr>
                <w:rFonts w:cs="Arial"/>
              </w:rPr>
              <w:t>il est nécessaire de déterminer un objectif</w:t>
            </w:r>
            <w:r w:rsidRPr="00723C22">
              <w:rPr>
                <w:rFonts w:cs="Arial"/>
              </w:rPr>
              <w:t xml:space="preserve"> qualitatif ou quantitatif. Cet objectif, jumelé </w:t>
            </w:r>
            <w:r w:rsidR="0058592D" w:rsidRPr="00723C22">
              <w:rPr>
                <w:rFonts w:cs="Arial"/>
              </w:rPr>
              <w:t>à son échéancier</w:t>
            </w:r>
            <w:r w:rsidR="00B662B6">
              <w:rPr>
                <w:rFonts w:cs="Arial"/>
              </w:rPr>
              <w:t>,</w:t>
            </w:r>
            <w:r w:rsidR="0058592D" w:rsidRPr="00723C22">
              <w:rPr>
                <w:rFonts w:cs="Arial"/>
              </w:rPr>
              <w:t xml:space="preserve"> </w:t>
            </w:r>
            <w:r w:rsidRPr="00723C22">
              <w:rPr>
                <w:rFonts w:cs="Arial"/>
              </w:rPr>
              <w:t xml:space="preserve">permet de mieux encadrer les actions qui seront </w:t>
            </w:r>
            <w:r w:rsidR="002816AD" w:rsidRPr="00723C22">
              <w:rPr>
                <w:rFonts w:cs="Arial"/>
              </w:rPr>
              <w:t>opérationn</w:t>
            </w:r>
            <w:r w:rsidR="0058592D" w:rsidRPr="00723C22">
              <w:rPr>
                <w:rFonts w:cs="Arial"/>
              </w:rPr>
              <w:t>alisées</w:t>
            </w:r>
            <w:r w:rsidR="005366EA">
              <w:rPr>
                <w:rFonts w:cs="Arial"/>
              </w:rPr>
              <w:t>.</w:t>
            </w:r>
          </w:p>
          <w:p w:rsidR="00645B22" w:rsidRPr="00723C22" w:rsidRDefault="008C0B1D" w:rsidP="007C33DF">
            <w:pPr>
              <w:autoSpaceDE w:val="0"/>
              <w:autoSpaceDN w:val="0"/>
              <w:adjustRightInd w:val="0"/>
              <w:spacing w:before="60" w:after="240"/>
              <w:rPr>
                <w:rFonts w:cs="Arial"/>
                <w:b/>
              </w:rPr>
            </w:pPr>
            <w:r w:rsidRPr="00723C22">
              <w:rPr>
                <w:rFonts w:cs="Arial"/>
                <w:b/>
                <w:u w:val="single"/>
              </w:rPr>
              <w:t>NIVEAU OPÉRATIONNEL </w:t>
            </w:r>
            <w:r w:rsidRPr="00723C22">
              <w:rPr>
                <w:rFonts w:cs="Arial"/>
                <w:b/>
              </w:rPr>
              <w:t>:</w:t>
            </w:r>
          </w:p>
          <w:p w:rsidR="002816AD" w:rsidRPr="00723C22" w:rsidRDefault="002816AD" w:rsidP="007C33DF">
            <w:pPr>
              <w:autoSpaceDE w:val="0"/>
              <w:autoSpaceDN w:val="0"/>
              <w:adjustRightInd w:val="0"/>
              <w:spacing w:before="60" w:after="240"/>
              <w:rPr>
                <w:rFonts w:cs="Arial"/>
              </w:rPr>
            </w:pPr>
            <w:r w:rsidRPr="00723C22">
              <w:rPr>
                <w:rFonts w:cs="Arial"/>
              </w:rPr>
              <w:t>À ce niveau, il s’agit d</w:t>
            </w:r>
            <w:r w:rsidR="0058592D" w:rsidRPr="00723C22">
              <w:rPr>
                <w:rFonts w:cs="Arial"/>
              </w:rPr>
              <w:t>e déterminer</w:t>
            </w:r>
            <w:r w:rsidRPr="00723C22">
              <w:rPr>
                <w:rFonts w:cs="Arial"/>
              </w:rPr>
              <w:t xml:space="preserve"> les actions</w:t>
            </w:r>
            <w:r w:rsidR="00B662B6">
              <w:rPr>
                <w:rFonts w:cs="Arial"/>
              </w:rPr>
              <w:t xml:space="preserve"> précises pour assurer l’atteinte</w:t>
            </w:r>
            <w:r w:rsidRPr="00723C22">
              <w:rPr>
                <w:rFonts w:cs="Arial"/>
              </w:rPr>
              <w:t xml:space="preserve"> des objecti</w:t>
            </w:r>
            <w:r w:rsidR="006811BC" w:rsidRPr="00723C22">
              <w:rPr>
                <w:rFonts w:cs="Arial"/>
              </w:rPr>
              <w:t xml:space="preserve">fs établis en lien avec </w:t>
            </w:r>
            <w:r w:rsidR="006811BC" w:rsidRPr="00723C22">
              <w:rPr>
                <w:rFonts w:cs="Arial"/>
              </w:rPr>
              <w:lastRenderedPageBreak/>
              <w:t>les orientations stratégiques</w:t>
            </w:r>
            <w:r w:rsidR="00B662B6">
              <w:rPr>
                <w:rFonts w:cs="Arial"/>
              </w:rPr>
              <w:t>.</w:t>
            </w:r>
            <w:r w:rsidRPr="00723C22">
              <w:rPr>
                <w:rFonts w:cs="Arial"/>
              </w:rPr>
              <w:t xml:space="preserve"> Les objectifs opérationnels sont de nature quantitative pour pe</w:t>
            </w:r>
            <w:r w:rsidR="00B662B6">
              <w:rPr>
                <w:rFonts w:cs="Arial"/>
              </w:rPr>
              <w:t>rmettre de suivre l’évolution.</w:t>
            </w:r>
            <w:r w:rsidRPr="00723C22">
              <w:rPr>
                <w:rFonts w:cs="Arial"/>
              </w:rPr>
              <w:t xml:space="preserve"> Pour déterminer ces objectifs, voici la question à se poser : </w:t>
            </w:r>
            <w:r w:rsidR="001900D8">
              <w:rPr>
                <w:rFonts w:cs="Arial"/>
              </w:rPr>
              <w:t>« </w:t>
            </w:r>
            <w:r w:rsidRPr="00723C22">
              <w:rPr>
                <w:rFonts w:cs="Arial"/>
              </w:rPr>
              <w:t>Quelles sont les actions</w:t>
            </w:r>
            <w:r w:rsidR="0058592D" w:rsidRPr="00723C22">
              <w:rPr>
                <w:rFonts w:cs="Arial"/>
              </w:rPr>
              <w:t xml:space="preserve"> </w:t>
            </w:r>
            <w:r w:rsidRPr="00723C22">
              <w:rPr>
                <w:rFonts w:cs="Arial"/>
              </w:rPr>
              <w:t>à réa</w:t>
            </w:r>
            <w:r w:rsidR="006811BC" w:rsidRPr="00723C22">
              <w:rPr>
                <w:rFonts w:cs="Arial"/>
              </w:rPr>
              <w:t>liser pour atteindre l’objectif en lien avec une ou plusieurs orientations stratégiques</w:t>
            </w:r>
            <w:r w:rsidRPr="00723C22">
              <w:rPr>
                <w:rFonts w:cs="Arial"/>
              </w:rPr>
              <w:t>?</w:t>
            </w:r>
            <w:r w:rsidR="001900D8">
              <w:rPr>
                <w:rFonts w:cs="Arial"/>
              </w:rPr>
              <w:t> »</w:t>
            </w:r>
          </w:p>
          <w:p w:rsidR="00537256" w:rsidRPr="00B662B6" w:rsidRDefault="00B662B6" w:rsidP="007C33DF">
            <w:pPr>
              <w:autoSpaceDE w:val="0"/>
              <w:autoSpaceDN w:val="0"/>
              <w:adjustRightInd w:val="0"/>
              <w:spacing w:before="60" w:after="240"/>
              <w:rPr>
                <w:rFonts w:cs="Arial"/>
                <w:b/>
              </w:rPr>
            </w:pPr>
            <w:r>
              <w:rPr>
                <w:rFonts w:cs="Arial"/>
                <w:b/>
              </w:rPr>
              <w:t xml:space="preserve">ACTIONS ET </w:t>
            </w:r>
            <w:r w:rsidR="00915A98" w:rsidRPr="00723C22">
              <w:rPr>
                <w:rFonts w:cs="Arial"/>
                <w:b/>
              </w:rPr>
              <w:t>MOYENS </w:t>
            </w:r>
            <w:r w:rsidR="007C33DF" w:rsidRPr="00723C22">
              <w:rPr>
                <w:rFonts w:cs="Arial"/>
                <w:b/>
              </w:rPr>
              <w:t xml:space="preserve">: </w:t>
            </w:r>
            <w:r w:rsidR="007C33DF" w:rsidRPr="00723C22">
              <w:rPr>
                <w:rFonts w:eastAsia="Times New Roman" w:cs="Arial"/>
                <w:color w:val="000000"/>
                <w:lang w:eastAsia="fr-CA"/>
              </w:rPr>
              <w:t xml:space="preserve">Pour chacun des objectifs stratégiques, l’organisation pourra </w:t>
            </w:r>
            <w:r w:rsidR="0058592D" w:rsidRPr="00723C22">
              <w:rPr>
                <w:rFonts w:eastAsia="Times New Roman" w:cs="Arial"/>
                <w:color w:val="000000"/>
                <w:lang w:eastAsia="fr-CA"/>
              </w:rPr>
              <w:t>déterminer</w:t>
            </w:r>
            <w:r w:rsidR="007C33DF" w:rsidRPr="00723C22">
              <w:rPr>
                <w:rFonts w:eastAsia="Times New Roman" w:cs="Arial"/>
                <w:color w:val="000000"/>
                <w:lang w:eastAsia="fr-CA"/>
              </w:rPr>
              <w:t xml:space="preserve"> l’action </w:t>
            </w:r>
            <w:r w:rsidR="0058592D" w:rsidRPr="00723C22">
              <w:rPr>
                <w:rFonts w:eastAsia="Times New Roman" w:cs="Arial"/>
                <w:color w:val="000000"/>
                <w:lang w:eastAsia="fr-CA"/>
              </w:rPr>
              <w:t xml:space="preserve">à réaliser et les moyens à consacrer </w:t>
            </w:r>
            <w:r>
              <w:rPr>
                <w:rFonts w:eastAsia="Times New Roman" w:cs="Arial"/>
                <w:color w:val="000000"/>
                <w:lang w:eastAsia="fr-CA"/>
              </w:rPr>
              <w:t>pour atteindre</w:t>
            </w:r>
            <w:r w:rsidR="007C33DF" w:rsidRPr="00723C22">
              <w:rPr>
                <w:rFonts w:eastAsia="Times New Roman" w:cs="Arial"/>
                <w:color w:val="000000"/>
                <w:lang w:eastAsia="fr-CA"/>
              </w:rPr>
              <w:t xml:space="preserve"> </w:t>
            </w:r>
            <w:r w:rsidR="0058592D" w:rsidRPr="00723C22">
              <w:rPr>
                <w:rFonts w:eastAsia="Times New Roman" w:cs="Arial"/>
                <w:color w:val="000000"/>
                <w:lang w:eastAsia="fr-CA"/>
              </w:rPr>
              <w:t>l’objectif</w:t>
            </w:r>
            <w:r>
              <w:rPr>
                <w:rFonts w:eastAsia="Times New Roman" w:cs="Arial"/>
                <w:color w:val="000000"/>
                <w:lang w:eastAsia="fr-CA"/>
              </w:rPr>
              <w:t>.</w:t>
            </w:r>
          </w:p>
          <w:p w:rsidR="00537256" w:rsidRPr="00723C22" w:rsidRDefault="00915A98" w:rsidP="00537256">
            <w:pPr>
              <w:autoSpaceDE w:val="0"/>
              <w:autoSpaceDN w:val="0"/>
              <w:adjustRightInd w:val="0"/>
              <w:jc w:val="both"/>
              <w:rPr>
                <w:rFonts w:cs="Arial"/>
                <w:color w:val="000000"/>
              </w:rPr>
            </w:pPr>
            <w:r w:rsidRPr="00723C22">
              <w:rPr>
                <w:rFonts w:cs="Arial"/>
                <w:b/>
                <w:color w:val="000000"/>
              </w:rPr>
              <w:t>OBJECTIFS</w:t>
            </w:r>
            <w:r w:rsidR="001900D8">
              <w:rPr>
                <w:rFonts w:cs="Arial"/>
                <w:b/>
                <w:color w:val="000000"/>
              </w:rPr>
              <w:t> :</w:t>
            </w:r>
            <w:r w:rsidR="00537256" w:rsidRPr="00723C22">
              <w:rPr>
                <w:rFonts w:cs="Arial"/>
                <w:color w:val="000000"/>
              </w:rPr>
              <w:t xml:space="preserve"> Résultat</w:t>
            </w:r>
            <w:r w:rsidR="00B662B6">
              <w:rPr>
                <w:rFonts w:cs="Arial"/>
                <w:color w:val="000000"/>
              </w:rPr>
              <w:t>s</w:t>
            </w:r>
            <w:r w:rsidR="00537256" w:rsidRPr="00723C22">
              <w:rPr>
                <w:rFonts w:cs="Arial"/>
                <w:color w:val="000000"/>
              </w:rPr>
              <w:t xml:space="preserve"> qu’une organisation se propose d’atteindre au co</w:t>
            </w:r>
            <w:r w:rsidR="00B662B6">
              <w:rPr>
                <w:rFonts w:cs="Arial"/>
                <w:color w:val="000000"/>
              </w:rPr>
              <w:t xml:space="preserve">urs d’une période déterminée. Un </w:t>
            </w:r>
            <w:r w:rsidR="00537256" w:rsidRPr="00723C22">
              <w:rPr>
                <w:rFonts w:cs="Arial"/>
                <w:color w:val="000000"/>
              </w:rPr>
              <w:t>objectif exprime</w:t>
            </w:r>
            <w:r w:rsidR="00B662B6">
              <w:rPr>
                <w:rFonts w:cs="Arial"/>
                <w:color w:val="000000"/>
              </w:rPr>
              <w:t xml:space="preserve"> l’intention et</w:t>
            </w:r>
            <w:r w:rsidR="00537256" w:rsidRPr="00723C22">
              <w:rPr>
                <w:rFonts w:cs="Arial"/>
                <w:color w:val="000000"/>
              </w:rPr>
              <w:t xml:space="preserve"> l’engagement, ce </w:t>
            </w:r>
            <w:r w:rsidR="00B662B6">
              <w:rPr>
                <w:rFonts w:cs="Arial"/>
                <w:color w:val="000000"/>
              </w:rPr>
              <w:t>qu</w:t>
            </w:r>
            <w:r w:rsidR="009E2F7C">
              <w:rPr>
                <w:rFonts w:cs="Arial"/>
                <w:color w:val="000000"/>
              </w:rPr>
              <w:t>e l</w:t>
            </w:r>
            <w:r w:rsidR="00B662B6">
              <w:rPr>
                <w:rFonts w:cs="Arial"/>
                <w:color w:val="000000"/>
              </w:rPr>
              <w:t>’on veut réaliser et produire. B</w:t>
            </w:r>
            <w:r w:rsidR="00537256" w:rsidRPr="00723C22">
              <w:rPr>
                <w:rFonts w:cs="Arial"/>
                <w:color w:val="000000"/>
              </w:rPr>
              <w:t>ref</w:t>
            </w:r>
            <w:r w:rsidR="00B662B6">
              <w:rPr>
                <w:rFonts w:cs="Arial"/>
                <w:color w:val="000000"/>
              </w:rPr>
              <w:t>,</w:t>
            </w:r>
            <w:r w:rsidR="00537256" w:rsidRPr="00723C22">
              <w:rPr>
                <w:rFonts w:cs="Arial"/>
                <w:color w:val="000000"/>
              </w:rPr>
              <w:t xml:space="preserve"> </w:t>
            </w:r>
            <w:r w:rsidR="00B662B6">
              <w:rPr>
                <w:rFonts w:cs="Arial"/>
                <w:color w:val="000000"/>
              </w:rPr>
              <w:t xml:space="preserve">il représente </w:t>
            </w:r>
            <w:r w:rsidR="00537256" w:rsidRPr="00723C22">
              <w:rPr>
                <w:rFonts w:cs="Arial"/>
                <w:color w:val="000000"/>
              </w:rPr>
              <w:t>le but poursuivi par les services et les programmes offerts. Habituellement, l’ob</w:t>
            </w:r>
            <w:r w:rsidR="00B662B6">
              <w:rPr>
                <w:rFonts w:cs="Arial"/>
                <w:color w:val="000000"/>
              </w:rPr>
              <w:t>jectif vise un effet ou</w:t>
            </w:r>
            <w:r w:rsidR="00537256" w:rsidRPr="00723C22">
              <w:rPr>
                <w:rFonts w:cs="Arial"/>
                <w:color w:val="000000"/>
              </w:rPr>
              <w:t xml:space="preserve"> un bénéfice pour la clientèle ou contribue à la concrétisation d’un tel bénéfice. </w:t>
            </w:r>
            <w:r w:rsidR="0058592D" w:rsidRPr="00723C22">
              <w:rPr>
                <w:rFonts w:cs="Arial"/>
                <w:color w:val="000000"/>
              </w:rPr>
              <w:t>P</w:t>
            </w:r>
            <w:r w:rsidR="00DE42D8" w:rsidRPr="00723C22">
              <w:rPr>
                <w:rFonts w:cs="Arial"/>
                <w:color w:val="000000"/>
              </w:rPr>
              <w:t>our définir des objectifs efficaces, nous vous proposons la méthode SMART :</w:t>
            </w:r>
          </w:p>
          <w:p w:rsidR="00DE42D8" w:rsidRPr="00723C22" w:rsidRDefault="00DE42D8" w:rsidP="00537256">
            <w:pPr>
              <w:autoSpaceDE w:val="0"/>
              <w:autoSpaceDN w:val="0"/>
              <w:adjustRightInd w:val="0"/>
              <w:jc w:val="both"/>
              <w:rPr>
                <w:rFonts w:cs="Arial"/>
                <w:color w:val="000000"/>
              </w:rPr>
            </w:pPr>
          </w:p>
          <w:p w:rsidR="00537256" w:rsidRPr="00723C22" w:rsidRDefault="00DE42D8" w:rsidP="00DE42D8">
            <w:pPr>
              <w:shd w:val="clear" w:color="auto" w:fill="FFFFFF"/>
              <w:rPr>
                <w:rFonts w:eastAsia="Times New Roman" w:cs="Arial"/>
                <w:lang w:eastAsia="fr-CA"/>
              </w:rPr>
            </w:pPr>
            <w:r w:rsidRPr="00723C22">
              <w:rPr>
                <w:rFonts w:eastAsia="Times New Roman" w:cs="Arial"/>
                <w:lang w:eastAsia="fr-CA"/>
              </w:rPr>
              <w:t xml:space="preserve">(S) Spécifique (personnalisé) </w:t>
            </w:r>
            <w:r w:rsidRPr="00723C22">
              <w:rPr>
                <w:rFonts w:eastAsia="Times New Roman" w:cs="Arial"/>
                <w:lang w:eastAsia="fr-CA"/>
              </w:rPr>
              <w:br/>
              <w:t xml:space="preserve">(M) Mesurable (référence aux indicateurs) </w:t>
            </w:r>
            <w:r w:rsidRPr="00723C22">
              <w:rPr>
                <w:rFonts w:eastAsia="Times New Roman" w:cs="Arial"/>
                <w:lang w:eastAsia="fr-CA"/>
              </w:rPr>
              <w:br/>
              <w:t xml:space="preserve">(A) </w:t>
            </w:r>
            <w:r w:rsidR="0058592D" w:rsidRPr="00723C22">
              <w:rPr>
                <w:rFonts w:eastAsia="Times New Roman" w:cs="Arial"/>
                <w:lang w:eastAsia="fr-CA"/>
              </w:rPr>
              <w:t>Atteignable</w:t>
            </w:r>
            <w:r w:rsidRPr="00723C22">
              <w:rPr>
                <w:rFonts w:eastAsia="Times New Roman" w:cs="Arial"/>
                <w:lang w:eastAsia="fr-CA"/>
              </w:rPr>
              <w:t xml:space="preserve"> (qui demande</w:t>
            </w:r>
            <w:r w:rsidR="002E3826">
              <w:rPr>
                <w:rFonts w:eastAsia="Times New Roman" w:cs="Arial"/>
                <w:lang w:eastAsia="fr-CA"/>
              </w:rPr>
              <w:t xml:space="preserve"> un effort</w:t>
            </w:r>
            <w:proofErr w:type="gramStart"/>
            <w:r w:rsidR="002E3826">
              <w:rPr>
                <w:rFonts w:eastAsia="Times New Roman" w:cs="Arial"/>
                <w:lang w:eastAsia="fr-CA"/>
              </w:rPr>
              <w:t>)</w:t>
            </w:r>
            <w:proofErr w:type="gramEnd"/>
            <w:r w:rsidR="002E3826">
              <w:rPr>
                <w:rFonts w:eastAsia="Times New Roman" w:cs="Arial"/>
                <w:lang w:eastAsia="fr-CA"/>
              </w:rPr>
              <w:br/>
              <w:t>(R) Réaliste (</w:t>
            </w:r>
            <w:r w:rsidRPr="00723C22">
              <w:rPr>
                <w:rFonts w:eastAsia="Times New Roman" w:cs="Arial"/>
                <w:lang w:eastAsia="fr-CA"/>
              </w:rPr>
              <w:t>atteignable</w:t>
            </w:r>
            <w:r w:rsidR="002E3826">
              <w:rPr>
                <w:rFonts w:eastAsia="Times New Roman" w:cs="Arial"/>
                <w:lang w:eastAsia="fr-CA"/>
              </w:rPr>
              <w:t xml:space="preserve"> compte tenu du contexte)</w:t>
            </w:r>
            <w:r w:rsidRPr="00723C22">
              <w:rPr>
                <w:rFonts w:eastAsia="Times New Roman" w:cs="Arial"/>
                <w:lang w:eastAsia="fr-CA"/>
              </w:rPr>
              <w:br/>
              <w:t xml:space="preserve">(T) </w:t>
            </w:r>
            <w:r w:rsidR="00F3355B">
              <w:rPr>
                <w:rFonts w:eastAsia="Times New Roman" w:cs="Arial"/>
                <w:lang w:eastAsia="fr-CA"/>
              </w:rPr>
              <w:t>échelonné dans le T</w:t>
            </w:r>
            <w:r w:rsidR="0058592D" w:rsidRPr="00723C22">
              <w:rPr>
                <w:rFonts w:eastAsia="Times New Roman" w:cs="Arial"/>
                <w:lang w:eastAsia="fr-CA"/>
              </w:rPr>
              <w:t>emps</w:t>
            </w:r>
            <w:r w:rsidR="002E3826">
              <w:rPr>
                <w:rFonts w:eastAsia="Times New Roman" w:cs="Arial"/>
                <w:lang w:eastAsia="fr-CA"/>
              </w:rPr>
              <w:t xml:space="preserve"> (le</w:t>
            </w:r>
            <w:r w:rsidRPr="00723C22">
              <w:rPr>
                <w:rFonts w:eastAsia="Times New Roman" w:cs="Arial"/>
                <w:lang w:eastAsia="fr-CA"/>
              </w:rPr>
              <w:t xml:space="preserve"> temps </w:t>
            </w:r>
            <w:r w:rsidR="002E3826">
              <w:rPr>
                <w:rFonts w:eastAsia="Times New Roman" w:cs="Arial"/>
                <w:lang w:eastAsia="fr-CA"/>
              </w:rPr>
              <w:t xml:space="preserve">nécessaire </w:t>
            </w:r>
            <w:r w:rsidRPr="00723C22">
              <w:rPr>
                <w:rFonts w:eastAsia="Times New Roman" w:cs="Arial"/>
                <w:lang w:eastAsia="fr-CA"/>
              </w:rPr>
              <w:t>pour atteindre l’objectif)</w:t>
            </w:r>
          </w:p>
          <w:p w:rsidR="007C33DF" w:rsidRPr="00723C22" w:rsidRDefault="007C33DF" w:rsidP="00DE42D8">
            <w:pPr>
              <w:shd w:val="clear" w:color="auto" w:fill="FFFFFF"/>
              <w:rPr>
                <w:rFonts w:eastAsia="Times New Roman" w:cs="Arial"/>
                <w:lang w:eastAsia="fr-CA"/>
              </w:rPr>
            </w:pPr>
          </w:p>
          <w:p w:rsidR="00537256" w:rsidRPr="00723C22" w:rsidRDefault="002E3826" w:rsidP="007C33DF">
            <w:pPr>
              <w:shd w:val="clear" w:color="auto" w:fill="FFFFFF"/>
              <w:rPr>
                <w:rFonts w:cs="Arial"/>
                <w:color w:val="000000"/>
              </w:rPr>
            </w:pPr>
            <w:r>
              <w:rPr>
                <w:rFonts w:eastAsia="Times New Roman" w:cs="Arial"/>
                <w:b/>
                <w:lang w:eastAsia="fr-CA"/>
              </w:rPr>
              <w:t>DESCRIPTION</w:t>
            </w:r>
            <w:r w:rsidR="00915A98" w:rsidRPr="00723C22">
              <w:rPr>
                <w:rFonts w:eastAsia="Times New Roman" w:cs="Arial"/>
                <w:b/>
                <w:lang w:eastAsia="fr-CA"/>
              </w:rPr>
              <w:t> </w:t>
            </w:r>
            <w:r w:rsidR="007C33DF" w:rsidRPr="00723C22">
              <w:rPr>
                <w:rFonts w:eastAsia="Times New Roman" w:cs="Arial"/>
                <w:b/>
                <w:lang w:eastAsia="fr-CA"/>
              </w:rPr>
              <w:t xml:space="preserve">: </w:t>
            </w:r>
            <w:r>
              <w:rPr>
                <w:rFonts w:eastAsia="Times New Roman" w:cs="Arial"/>
                <w:lang w:eastAsia="fr-CA"/>
              </w:rPr>
              <w:t>La description est le détail</w:t>
            </w:r>
            <w:r w:rsidR="007C33DF" w:rsidRPr="00723C22">
              <w:rPr>
                <w:rFonts w:eastAsia="Times New Roman" w:cs="Arial"/>
                <w:lang w:eastAsia="fr-CA"/>
              </w:rPr>
              <w:t xml:space="preserve"> d</w:t>
            </w:r>
            <w:r w:rsidR="0058592D" w:rsidRPr="00723C22">
              <w:rPr>
                <w:rFonts w:eastAsia="Times New Roman" w:cs="Arial"/>
                <w:lang w:eastAsia="fr-CA"/>
              </w:rPr>
              <w:t>e l’objectif pour assurer s</w:t>
            </w:r>
            <w:r>
              <w:rPr>
                <w:rFonts w:eastAsia="Times New Roman" w:cs="Arial"/>
                <w:lang w:eastAsia="fr-CA"/>
              </w:rPr>
              <w:t>a bonne compréhension.</w:t>
            </w:r>
            <w:r w:rsidR="007C33DF" w:rsidRPr="00723C22">
              <w:rPr>
                <w:rFonts w:eastAsia="Times New Roman" w:cs="Arial"/>
                <w:lang w:eastAsia="fr-CA"/>
              </w:rPr>
              <w:t xml:space="preserve"> </w:t>
            </w:r>
            <w:r w:rsidR="0058592D" w:rsidRPr="00723C22">
              <w:rPr>
                <w:rFonts w:eastAsia="Times New Roman" w:cs="Arial"/>
                <w:lang w:eastAsia="fr-CA"/>
              </w:rPr>
              <w:t>Il est important</w:t>
            </w:r>
            <w:r>
              <w:rPr>
                <w:rFonts w:eastAsia="Times New Roman" w:cs="Arial"/>
                <w:lang w:eastAsia="fr-CA"/>
              </w:rPr>
              <w:t xml:space="preserve"> d’établir</w:t>
            </w:r>
            <w:r w:rsidR="007C33DF" w:rsidRPr="00723C22">
              <w:rPr>
                <w:rFonts w:eastAsia="Times New Roman" w:cs="Arial"/>
                <w:lang w:eastAsia="fr-CA"/>
              </w:rPr>
              <w:t xml:space="preserve"> cette information pour éviter toute </w:t>
            </w:r>
            <w:r w:rsidR="001900D8">
              <w:rPr>
                <w:rFonts w:eastAsia="Times New Roman" w:cs="Arial"/>
                <w:lang w:eastAsia="fr-CA"/>
              </w:rPr>
              <w:t>ambigüité</w:t>
            </w:r>
            <w:r w:rsidR="007C33DF" w:rsidRPr="00723C22">
              <w:rPr>
                <w:rFonts w:eastAsia="Times New Roman" w:cs="Arial"/>
                <w:lang w:eastAsia="fr-CA"/>
              </w:rPr>
              <w:t>.</w:t>
            </w:r>
          </w:p>
          <w:p w:rsidR="00537256" w:rsidRPr="00723C22" w:rsidRDefault="00537256" w:rsidP="00537256">
            <w:pPr>
              <w:autoSpaceDE w:val="0"/>
              <w:autoSpaceDN w:val="0"/>
              <w:adjustRightInd w:val="0"/>
              <w:jc w:val="both"/>
              <w:rPr>
                <w:rFonts w:cs="Arial"/>
                <w:color w:val="000000"/>
              </w:rPr>
            </w:pPr>
          </w:p>
          <w:p w:rsidR="00537256" w:rsidRPr="00723C22" w:rsidRDefault="00915A98" w:rsidP="00537256">
            <w:pPr>
              <w:autoSpaceDE w:val="0"/>
              <w:autoSpaceDN w:val="0"/>
              <w:adjustRightInd w:val="0"/>
              <w:jc w:val="both"/>
              <w:rPr>
                <w:rFonts w:cs="Arial"/>
                <w:color w:val="000000"/>
              </w:rPr>
            </w:pPr>
            <w:r w:rsidRPr="00723C22">
              <w:rPr>
                <w:rFonts w:cs="Arial"/>
                <w:b/>
                <w:color w:val="000000"/>
              </w:rPr>
              <w:t>INDICATEURS</w:t>
            </w:r>
            <w:r w:rsidR="002E3826">
              <w:rPr>
                <w:rFonts w:cs="Arial"/>
                <w:b/>
                <w:color w:val="000000"/>
              </w:rPr>
              <w:t> :</w:t>
            </w:r>
            <w:r w:rsidR="002E3826">
              <w:rPr>
                <w:rFonts w:cs="Arial"/>
                <w:color w:val="000000"/>
              </w:rPr>
              <w:t xml:space="preserve"> Les indicateurs sont t</w:t>
            </w:r>
            <w:r w:rsidR="00537256" w:rsidRPr="00723C22">
              <w:rPr>
                <w:rFonts w:cs="Arial"/>
                <w:color w:val="000000"/>
              </w:rPr>
              <w:t>oute</w:t>
            </w:r>
            <w:r w:rsidR="002E3826">
              <w:rPr>
                <w:rFonts w:cs="Arial"/>
                <w:color w:val="000000"/>
              </w:rPr>
              <w:t>s</w:t>
            </w:r>
            <w:r w:rsidR="00537256" w:rsidRPr="00723C22">
              <w:rPr>
                <w:rFonts w:cs="Arial"/>
                <w:color w:val="000000"/>
              </w:rPr>
              <w:t xml:space="preserve"> </w:t>
            </w:r>
            <w:r w:rsidR="002E3826">
              <w:rPr>
                <w:rFonts w:cs="Arial"/>
                <w:color w:val="000000"/>
              </w:rPr>
              <w:t xml:space="preserve">les </w:t>
            </w:r>
            <w:r w:rsidR="00537256" w:rsidRPr="00723C22">
              <w:rPr>
                <w:rFonts w:cs="Arial"/>
                <w:color w:val="000000"/>
              </w:rPr>
              <w:t>mesure</w:t>
            </w:r>
            <w:r w:rsidR="002E3826">
              <w:rPr>
                <w:rFonts w:cs="Arial"/>
                <w:color w:val="000000"/>
              </w:rPr>
              <w:t>s</w:t>
            </w:r>
            <w:r w:rsidR="00537256" w:rsidRPr="00723C22">
              <w:rPr>
                <w:rFonts w:cs="Arial"/>
                <w:color w:val="000000"/>
              </w:rPr>
              <w:t xml:space="preserve"> significative</w:t>
            </w:r>
            <w:r w:rsidR="002E3826">
              <w:rPr>
                <w:rFonts w:cs="Arial"/>
                <w:color w:val="000000"/>
              </w:rPr>
              <w:t>s</w:t>
            </w:r>
            <w:r w:rsidR="00537256" w:rsidRPr="00723C22">
              <w:rPr>
                <w:rFonts w:cs="Arial"/>
                <w:color w:val="000000"/>
              </w:rPr>
              <w:t>, relative</w:t>
            </w:r>
            <w:r w:rsidR="002E3826">
              <w:rPr>
                <w:rFonts w:cs="Arial"/>
                <w:color w:val="000000"/>
              </w:rPr>
              <w:t>s</w:t>
            </w:r>
            <w:r w:rsidR="00537256" w:rsidRPr="00723C22">
              <w:rPr>
                <w:rFonts w:cs="Arial"/>
                <w:color w:val="000000"/>
              </w:rPr>
              <w:t xml:space="preserve"> ou non, utilisée</w:t>
            </w:r>
            <w:r w:rsidR="002E3826">
              <w:rPr>
                <w:rFonts w:cs="Arial"/>
                <w:color w:val="000000"/>
              </w:rPr>
              <w:t>s</w:t>
            </w:r>
            <w:r w:rsidR="00537256" w:rsidRPr="00723C22">
              <w:rPr>
                <w:rFonts w:cs="Arial"/>
                <w:color w:val="000000"/>
              </w:rPr>
              <w:t xml:space="preserve"> pour apprécier les résultats obtenus, l’utilisation des ressources, l’état d’avancement des travaux ou le contex</w:t>
            </w:r>
            <w:r w:rsidR="002E3826">
              <w:rPr>
                <w:rFonts w:cs="Arial"/>
                <w:color w:val="000000"/>
              </w:rPr>
              <w:t>te externe.</w:t>
            </w:r>
          </w:p>
          <w:p w:rsidR="00537256" w:rsidRPr="00723C22" w:rsidRDefault="00537256" w:rsidP="00537256">
            <w:pPr>
              <w:autoSpaceDE w:val="0"/>
              <w:autoSpaceDN w:val="0"/>
              <w:adjustRightInd w:val="0"/>
              <w:jc w:val="both"/>
              <w:rPr>
                <w:rFonts w:cs="Arial"/>
                <w:color w:val="000000"/>
              </w:rPr>
            </w:pPr>
          </w:p>
          <w:p w:rsidR="00537256" w:rsidRPr="00723C22" w:rsidRDefault="00537256" w:rsidP="00132F80">
            <w:pPr>
              <w:shd w:val="clear" w:color="auto" w:fill="FFFFFF"/>
              <w:rPr>
                <w:rFonts w:cs="Arial"/>
                <w:color w:val="000000"/>
              </w:rPr>
            </w:pPr>
            <w:r w:rsidRPr="00723C22">
              <w:rPr>
                <w:rFonts w:cs="Arial"/>
                <w:color w:val="000000"/>
              </w:rPr>
              <w:t>L</w:t>
            </w:r>
            <w:r w:rsidR="00132F80" w:rsidRPr="00723C22">
              <w:rPr>
                <w:rFonts w:cs="Arial"/>
                <w:color w:val="000000"/>
              </w:rPr>
              <w:t xml:space="preserve">’indicateur est un outil </w:t>
            </w:r>
            <w:r w:rsidRPr="00723C22">
              <w:rPr>
                <w:rFonts w:cs="Arial"/>
                <w:color w:val="000000"/>
              </w:rPr>
              <w:t>de mes</w:t>
            </w:r>
            <w:r w:rsidR="002E3826">
              <w:rPr>
                <w:rFonts w:cs="Arial"/>
                <w:color w:val="000000"/>
              </w:rPr>
              <w:t>ure (nombre, ratio, pourcentage et</w:t>
            </w:r>
            <w:r w:rsidRPr="00723C22">
              <w:rPr>
                <w:rFonts w:cs="Arial"/>
                <w:color w:val="000000"/>
              </w:rPr>
              <w:t xml:space="preserve"> bien livrable) </w:t>
            </w:r>
            <w:r w:rsidR="0058592D" w:rsidRPr="00723C22">
              <w:rPr>
                <w:rFonts w:cs="Arial"/>
                <w:color w:val="000000"/>
              </w:rPr>
              <w:t xml:space="preserve">qui inclut </w:t>
            </w:r>
            <w:r w:rsidRPr="00723C22">
              <w:rPr>
                <w:rFonts w:cs="Arial"/>
                <w:color w:val="000000"/>
              </w:rPr>
              <w:t>les différents éléments considérés dans le calcul ou le suivi (par exemple</w:t>
            </w:r>
            <w:r w:rsidR="002E3826">
              <w:rPr>
                <w:rFonts w:cs="Arial"/>
                <w:color w:val="000000"/>
              </w:rPr>
              <w:t>,</w:t>
            </w:r>
            <w:r w:rsidRPr="00723C22">
              <w:rPr>
                <w:rFonts w:cs="Arial"/>
                <w:color w:val="000000"/>
              </w:rPr>
              <w:t xml:space="preserve"> les activités,</w:t>
            </w:r>
            <w:r w:rsidR="002E3826">
              <w:rPr>
                <w:rFonts w:cs="Arial"/>
                <w:color w:val="000000"/>
              </w:rPr>
              <w:t xml:space="preserve"> les groupes de clients, les couts, etc.).</w:t>
            </w:r>
            <w:r w:rsidRPr="00723C22">
              <w:rPr>
                <w:rFonts w:cs="Arial"/>
                <w:color w:val="000000"/>
              </w:rPr>
              <w:t xml:space="preserve"> </w:t>
            </w:r>
            <w:r w:rsidR="00132F80" w:rsidRPr="00723C22">
              <w:rPr>
                <w:rFonts w:cs="Arial"/>
                <w:color w:val="000000"/>
              </w:rPr>
              <w:t>L’indicateur permet de constater la progressi</w:t>
            </w:r>
            <w:r w:rsidR="002E3826">
              <w:rPr>
                <w:rFonts w:cs="Arial"/>
                <w:color w:val="000000"/>
              </w:rPr>
              <w:t>on vers l’objectif à atteindre.</w:t>
            </w:r>
            <w:r w:rsidR="00132F80" w:rsidRPr="00723C22">
              <w:rPr>
                <w:rFonts w:cs="Arial"/>
                <w:color w:val="000000"/>
              </w:rPr>
              <w:t xml:space="preserve"> </w:t>
            </w:r>
            <w:r w:rsidRPr="00723C22">
              <w:rPr>
                <w:rFonts w:cs="Arial"/>
                <w:color w:val="000000"/>
              </w:rPr>
              <w:t>Comme l’indicateur n</w:t>
            </w:r>
            <w:r w:rsidR="00132F80" w:rsidRPr="00723C22">
              <w:rPr>
                <w:rFonts w:cs="Arial"/>
                <w:color w:val="000000"/>
              </w:rPr>
              <w:t>e mesure qu’un seul aspect</w:t>
            </w:r>
            <w:r w:rsidRPr="00723C22">
              <w:rPr>
                <w:rFonts w:cs="Arial"/>
                <w:color w:val="000000"/>
              </w:rPr>
              <w:t xml:space="preserve">, il peut y avoir plusieurs indicateurs pour mesurer l’atteinte d’un même objectif. L’indicateur doit représenter le meilleur choix possible pour mesurer le résultat attendu ou </w:t>
            </w:r>
            <w:r w:rsidR="002E3826">
              <w:rPr>
                <w:rFonts w:cs="Arial"/>
                <w:color w:val="000000"/>
              </w:rPr>
              <w:t>l’</w:t>
            </w:r>
            <w:r w:rsidRPr="00723C22">
              <w:rPr>
                <w:rFonts w:cs="Arial"/>
                <w:color w:val="000000"/>
              </w:rPr>
              <w:t xml:space="preserve">un de ses aspects. </w:t>
            </w:r>
            <w:r w:rsidR="00132F80" w:rsidRPr="00723C22">
              <w:rPr>
                <w:rFonts w:cs="Arial"/>
                <w:color w:val="000000"/>
              </w:rPr>
              <w:t xml:space="preserve">À ne pas confondre, l’indicateur n’est pas la mesure, il est l’outil de mesure qui permet de </w:t>
            </w:r>
            <w:r w:rsidR="0058592D" w:rsidRPr="00723C22">
              <w:rPr>
                <w:rFonts w:cs="Arial"/>
                <w:color w:val="000000"/>
              </w:rPr>
              <w:t>constater</w:t>
            </w:r>
            <w:r w:rsidR="002E3826">
              <w:rPr>
                <w:rFonts w:cs="Arial"/>
                <w:color w:val="000000"/>
              </w:rPr>
              <w:t xml:space="preserve"> la progression.</w:t>
            </w:r>
          </w:p>
          <w:p w:rsidR="000E166D" w:rsidRPr="00723C22" w:rsidRDefault="000E166D" w:rsidP="00132F80">
            <w:pPr>
              <w:shd w:val="clear" w:color="auto" w:fill="FFFFFF"/>
              <w:rPr>
                <w:rFonts w:cs="Arial"/>
                <w:color w:val="000000"/>
              </w:rPr>
            </w:pPr>
          </w:p>
          <w:p w:rsidR="000E166D" w:rsidRPr="00723C22" w:rsidRDefault="000E166D" w:rsidP="00132F80">
            <w:pPr>
              <w:shd w:val="clear" w:color="auto" w:fill="FFFFFF"/>
              <w:rPr>
                <w:rFonts w:cs="Arial"/>
                <w:color w:val="000000"/>
              </w:rPr>
            </w:pPr>
            <w:r w:rsidRPr="00723C22">
              <w:rPr>
                <w:rFonts w:cs="Arial"/>
                <w:color w:val="000000"/>
              </w:rPr>
              <w:t>Voi</w:t>
            </w:r>
            <w:r w:rsidR="002E3826">
              <w:rPr>
                <w:rFonts w:cs="Arial"/>
                <w:color w:val="000000"/>
              </w:rPr>
              <w:t xml:space="preserve">r </w:t>
            </w:r>
            <w:r w:rsidR="00177E28">
              <w:rPr>
                <w:rFonts w:cs="Arial"/>
                <w:color w:val="000000"/>
              </w:rPr>
              <w:t>le document</w:t>
            </w:r>
            <w:r w:rsidR="002E3826">
              <w:rPr>
                <w:rFonts w:cs="Arial"/>
                <w:color w:val="000000"/>
              </w:rPr>
              <w:t xml:space="preserve"> « </w:t>
            </w:r>
            <w:r w:rsidR="00177E28" w:rsidRPr="00177E28">
              <w:rPr>
                <w:rFonts w:cs="Arial"/>
                <w:color w:val="000000"/>
              </w:rPr>
              <w:t>5-1-2_Indicateurs-BNQ21000_Outil.xlsx</w:t>
            </w:r>
            <w:r w:rsidR="00177E28">
              <w:rPr>
                <w:rFonts w:cs="Arial"/>
                <w:color w:val="000000"/>
              </w:rPr>
              <w:t xml:space="preserve"> </w:t>
            </w:r>
            <w:r w:rsidR="002E3826">
              <w:rPr>
                <w:rFonts w:cs="Arial"/>
                <w:color w:val="000000"/>
              </w:rPr>
              <w:t>»</w:t>
            </w:r>
            <w:r w:rsidR="00177E28">
              <w:rPr>
                <w:rFonts w:cs="Arial"/>
                <w:color w:val="000000"/>
              </w:rPr>
              <w:t xml:space="preserve">. </w:t>
            </w:r>
          </w:p>
          <w:p w:rsidR="0091389B" w:rsidRPr="00723C22" w:rsidRDefault="0091389B" w:rsidP="00132F80">
            <w:pPr>
              <w:shd w:val="clear" w:color="auto" w:fill="FFFFFF"/>
              <w:rPr>
                <w:rFonts w:cs="Arial"/>
                <w:color w:val="000000"/>
              </w:rPr>
            </w:pPr>
          </w:p>
          <w:p w:rsidR="00002152" w:rsidRPr="00723C22" w:rsidRDefault="00915A98" w:rsidP="00D0397D">
            <w:pPr>
              <w:shd w:val="clear" w:color="auto" w:fill="FFFFFF"/>
              <w:rPr>
                <w:rFonts w:cs="Arial"/>
                <w:color w:val="000000"/>
              </w:rPr>
            </w:pPr>
            <w:r w:rsidRPr="00723C22">
              <w:rPr>
                <w:rFonts w:cs="Arial"/>
                <w:b/>
                <w:color w:val="000000"/>
              </w:rPr>
              <w:t>ACTIVITÉS</w:t>
            </w:r>
            <w:r w:rsidR="0091389B" w:rsidRPr="00723C22">
              <w:rPr>
                <w:rFonts w:cs="Arial"/>
                <w:b/>
                <w:color w:val="000000"/>
              </w:rPr>
              <w:t xml:space="preserve"> : </w:t>
            </w:r>
            <w:r w:rsidR="0091389B" w:rsidRPr="00723C22">
              <w:rPr>
                <w:rFonts w:cs="Arial"/>
                <w:color w:val="000000"/>
              </w:rPr>
              <w:t xml:space="preserve">Intégrer les détails des </w:t>
            </w:r>
            <w:r w:rsidR="00D0397D" w:rsidRPr="00723C22">
              <w:rPr>
                <w:rFonts w:cs="Arial"/>
                <w:color w:val="000000"/>
              </w:rPr>
              <w:t>actions</w:t>
            </w:r>
            <w:r w:rsidR="0091389B" w:rsidRPr="00723C22">
              <w:rPr>
                <w:rFonts w:cs="Arial"/>
                <w:color w:val="000000"/>
              </w:rPr>
              <w:t xml:space="preserve"> qui seront mis</w:t>
            </w:r>
            <w:r w:rsidR="009E2F7C">
              <w:rPr>
                <w:rFonts w:cs="Arial"/>
                <w:color w:val="000000"/>
              </w:rPr>
              <w:t>es</w:t>
            </w:r>
            <w:r w:rsidR="0091389B" w:rsidRPr="00723C22">
              <w:rPr>
                <w:rFonts w:cs="Arial"/>
                <w:color w:val="000000"/>
              </w:rPr>
              <w:t xml:space="preserve"> </w:t>
            </w:r>
            <w:r w:rsidR="0058592D" w:rsidRPr="00723C22">
              <w:rPr>
                <w:rFonts w:cs="Arial"/>
                <w:color w:val="000000"/>
              </w:rPr>
              <w:t>en œuvre</w:t>
            </w:r>
            <w:r w:rsidR="0091389B" w:rsidRPr="00723C22">
              <w:rPr>
                <w:rFonts w:cs="Arial"/>
                <w:color w:val="000000"/>
              </w:rPr>
              <w:t>.</w:t>
            </w:r>
            <w:r w:rsidR="00E8724D" w:rsidRPr="00723C22">
              <w:rPr>
                <w:rFonts w:cs="Arial"/>
                <w:color w:val="000000"/>
              </w:rPr>
              <w:t xml:space="preserve"> Dans</w:t>
            </w:r>
            <w:r w:rsidR="002E3826">
              <w:rPr>
                <w:rFonts w:cs="Arial"/>
                <w:color w:val="000000"/>
              </w:rPr>
              <w:t xml:space="preserve"> le modèle du plan d’action BNQ</w:t>
            </w:r>
            <w:r w:rsidR="002E3826">
              <w:rPr>
                <w:rFonts w:cs="Arial"/>
              </w:rPr>
              <w:t> </w:t>
            </w:r>
            <w:r w:rsidR="002E3826">
              <w:rPr>
                <w:rFonts w:cs="Arial"/>
                <w:color w:val="000000"/>
              </w:rPr>
              <w:t>21000, un sous-tableau nommé « Tableau des activités »</w:t>
            </w:r>
            <w:r w:rsidR="00E8724D" w:rsidRPr="00723C22">
              <w:rPr>
                <w:rFonts w:cs="Arial"/>
                <w:color w:val="000000"/>
              </w:rPr>
              <w:t xml:space="preserve"> </w:t>
            </w:r>
            <w:r w:rsidR="0058592D" w:rsidRPr="00723C22">
              <w:rPr>
                <w:rFonts w:cs="Arial"/>
                <w:color w:val="000000"/>
              </w:rPr>
              <w:t xml:space="preserve">est proposé </w:t>
            </w:r>
            <w:r w:rsidR="002E3826">
              <w:rPr>
                <w:rFonts w:cs="Arial"/>
                <w:color w:val="000000"/>
              </w:rPr>
              <w:t xml:space="preserve">pour chaque action. </w:t>
            </w:r>
            <w:r w:rsidR="00E8724D" w:rsidRPr="00723C22">
              <w:rPr>
                <w:rFonts w:cs="Arial"/>
                <w:color w:val="000000"/>
              </w:rPr>
              <w:t xml:space="preserve">Ce tableau permet de détailler </w:t>
            </w:r>
            <w:r w:rsidR="00002152" w:rsidRPr="00723C22">
              <w:rPr>
                <w:rFonts w:cs="Arial"/>
                <w:color w:val="000000"/>
              </w:rPr>
              <w:t>toutes les activités qui seront réalisées</w:t>
            </w:r>
            <w:r w:rsidR="0058592D" w:rsidRPr="00723C22">
              <w:rPr>
                <w:rFonts w:cs="Arial"/>
                <w:color w:val="000000"/>
              </w:rPr>
              <w:t>, de déterminer</w:t>
            </w:r>
            <w:r w:rsidR="00E8724D" w:rsidRPr="00723C22">
              <w:rPr>
                <w:rFonts w:cs="Arial"/>
                <w:color w:val="000000"/>
              </w:rPr>
              <w:t xml:space="preserve"> le partage de</w:t>
            </w:r>
            <w:r w:rsidR="00002152" w:rsidRPr="00723C22">
              <w:rPr>
                <w:rFonts w:cs="Arial"/>
                <w:color w:val="000000"/>
              </w:rPr>
              <w:t xml:space="preserve">s rôles et </w:t>
            </w:r>
            <w:r w:rsidR="002E3826">
              <w:rPr>
                <w:rFonts w:cs="Arial"/>
                <w:color w:val="000000"/>
              </w:rPr>
              <w:t xml:space="preserve">des </w:t>
            </w:r>
            <w:r w:rsidR="00002152" w:rsidRPr="00723C22">
              <w:rPr>
                <w:rFonts w:cs="Arial"/>
                <w:color w:val="000000"/>
              </w:rPr>
              <w:t xml:space="preserve">responsabilités et de donner un échéancier pour </w:t>
            </w:r>
            <w:r w:rsidR="00E8724D" w:rsidRPr="00723C22">
              <w:rPr>
                <w:rFonts w:cs="Arial"/>
                <w:color w:val="000000"/>
              </w:rPr>
              <w:t>chacune des activités</w:t>
            </w:r>
            <w:r w:rsidR="00002152" w:rsidRPr="00723C22">
              <w:rPr>
                <w:rFonts w:cs="Arial"/>
                <w:color w:val="000000"/>
              </w:rPr>
              <w:t>.</w:t>
            </w:r>
          </w:p>
          <w:p w:rsidR="00002152" w:rsidRPr="00723C22" w:rsidRDefault="00002152" w:rsidP="00D0397D">
            <w:pPr>
              <w:shd w:val="clear" w:color="auto" w:fill="FFFFFF"/>
              <w:rPr>
                <w:rFonts w:cs="Arial"/>
                <w:color w:val="000000"/>
              </w:rPr>
            </w:pPr>
          </w:p>
          <w:p w:rsidR="00537256" w:rsidRPr="00723C22" w:rsidRDefault="00002152" w:rsidP="00D0397D">
            <w:pPr>
              <w:shd w:val="clear" w:color="auto" w:fill="FFFFFF"/>
              <w:rPr>
                <w:rFonts w:cs="Arial"/>
                <w:color w:val="000000"/>
              </w:rPr>
            </w:pPr>
            <w:r w:rsidRPr="00723C22">
              <w:rPr>
                <w:rFonts w:cs="Arial"/>
                <w:color w:val="000000"/>
              </w:rPr>
              <w:t>De plus, le tableau des activités permettra à la re</w:t>
            </w:r>
            <w:r w:rsidR="0058592D" w:rsidRPr="00723C22">
              <w:rPr>
                <w:rFonts w:cs="Arial"/>
                <w:color w:val="000000"/>
              </w:rPr>
              <w:t>ssource responsable de l’action</w:t>
            </w:r>
            <w:r w:rsidRPr="00723C22">
              <w:rPr>
                <w:rFonts w:cs="Arial"/>
                <w:color w:val="000000"/>
              </w:rPr>
              <w:t xml:space="preserve"> </w:t>
            </w:r>
            <w:r w:rsidR="002E3826">
              <w:rPr>
                <w:rFonts w:cs="Arial"/>
                <w:color w:val="000000"/>
              </w:rPr>
              <w:t xml:space="preserve">de réaliser </w:t>
            </w:r>
            <w:r w:rsidRPr="00723C22">
              <w:rPr>
                <w:rFonts w:cs="Arial"/>
                <w:color w:val="000000"/>
              </w:rPr>
              <w:t xml:space="preserve">un suivi adéquat des activités et d’avoir un registre à jour </w:t>
            </w:r>
            <w:r w:rsidR="0058592D" w:rsidRPr="00723C22">
              <w:rPr>
                <w:rFonts w:cs="Arial"/>
                <w:color w:val="000000"/>
              </w:rPr>
              <w:t xml:space="preserve">lors </w:t>
            </w:r>
            <w:r w:rsidRPr="00723C22">
              <w:rPr>
                <w:rFonts w:cs="Arial"/>
                <w:color w:val="000000"/>
              </w:rPr>
              <w:t>de la mise en</w:t>
            </w:r>
            <w:r w:rsidR="002E3826">
              <w:rPr>
                <w:rFonts w:cs="Arial"/>
                <w:color w:val="000000"/>
              </w:rPr>
              <w:t xml:space="preserve"> œuvre de l’action.</w:t>
            </w:r>
          </w:p>
          <w:p w:rsidR="00D0397D" w:rsidRPr="00723C22" w:rsidRDefault="00D0397D" w:rsidP="00D0397D">
            <w:pPr>
              <w:shd w:val="clear" w:color="auto" w:fill="FFFFFF"/>
              <w:rPr>
                <w:rFonts w:cs="Arial"/>
                <w:color w:val="000000"/>
              </w:rPr>
            </w:pPr>
          </w:p>
          <w:p w:rsidR="00D0397D" w:rsidRPr="00723C22" w:rsidRDefault="00915A98" w:rsidP="00D0397D">
            <w:pPr>
              <w:shd w:val="clear" w:color="auto" w:fill="FFFFFF"/>
              <w:rPr>
                <w:rFonts w:cs="Arial"/>
                <w:color w:val="000000"/>
              </w:rPr>
            </w:pPr>
            <w:r w:rsidRPr="00723C22">
              <w:rPr>
                <w:rFonts w:cs="Arial"/>
                <w:b/>
                <w:color w:val="000000"/>
              </w:rPr>
              <w:t>RESPONSABLES</w:t>
            </w:r>
            <w:r w:rsidR="00D0397D" w:rsidRPr="00723C22">
              <w:rPr>
                <w:rFonts w:cs="Arial"/>
                <w:b/>
                <w:color w:val="000000"/>
              </w:rPr>
              <w:t xml:space="preserve"> : </w:t>
            </w:r>
            <w:r w:rsidR="0058592D" w:rsidRPr="00723C22">
              <w:rPr>
                <w:rFonts w:cs="Arial"/>
                <w:color w:val="000000"/>
              </w:rPr>
              <w:t>Nommer</w:t>
            </w:r>
            <w:r w:rsidR="00D0397D" w:rsidRPr="00723C22">
              <w:rPr>
                <w:rFonts w:cs="Arial"/>
                <w:color w:val="000000"/>
              </w:rPr>
              <w:t xml:space="preserve"> la ou le</w:t>
            </w:r>
            <w:r w:rsidR="002E3826">
              <w:rPr>
                <w:rFonts w:cs="Arial"/>
                <w:color w:val="000000"/>
              </w:rPr>
              <w:t>s ressources responsables</w:t>
            </w:r>
            <w:r w:rsidR="00F82AD0" w:rsidRPr="00723C22">
              <w:rPr>
                <w:rFonts w:cs="Arial"/>
                <w:color w:val="000000"/>
              </w:rPr>
              <w:t xml:space="preserve"> pour </w:t>
            </w:r>
            <w:r w:rsidR="002E3826">
              <w:rPr>
                <w:rFonts w:cs="Arial"/>
                <w:color w:val="000000"/>
              </w:rPr>
              <w:t>réaliser chacune des activités.</w:t>
            </w:r>
            <w:r w:rsidR="00F82AD0" w:rsidRPr="00723C22">
              <w:rPr>
                <w:rFonts w:cs="Arial"/>
                <w:color w:val="000000"/>
              </w:rPr>
              <w:t xml:space="preserve"> </w:t>
            </w:r>
            <w:r w:rsidR="0058592D" w:rsidRPr="00723C22">
              <w:rPr>
                <w:rFonts w:cs="Arial"/>
                <w:color w:val="000000"/>
              </w:rPr>
              <w:t>Il est important de s’assurer</w:t>
            </w:r>
            <w:r w:rsidR="00F82AD0" w:rsidRPr="00723C22">
              <w:rPr>
                <w:rFonts w:cs="Arial"/>
                <w:color w:val="000000"/>
              </w:rPr>
              <w:t xml:space="preserve"> que les ressources </w:t>
            </w:r>
            <w:r w:rsidR="0058592D" w:rsidRPr="00723C22">
              <w:rPr>
                <w:rFonts w:cs="Arial"/>
                <w:color w:val="000000"/>
              </w:rPr>
              <w:t>sélectionnées</w:t>
            </w:r>
            <w:r w:rsidR="00F82AD0" w:rsidRPr="00723C22">
              <w:rPr>
                <w:rFonts w:cs="Arial"/>
                <w:color w:val="000000"/>
              </w:rPr>
              <w:t xml:space="preserve"> possèdent les compétences, l’influence ou le niveau hiérarchique adéquat pour mener à bien l’activité.</w:t>
            </w:r>
          </w:p>
          <w:p w:rsidR="00537256" w:rsidRPr="00723C22" w:rsidRDefault="00537256" w:rsidP="00537256">
            <w:pPr>
              <w:autoSpaceDE w:val="0"/>
              <w:autoSpaceDN w:val="0"/>
              <w:adjustRightInd w:val="0"/>
              <w:jc w:val="both"/>
              <w:rPr>
                <w:rFonts w:cs="Arial"/>
                <w:color w:val="000000"/>
              </w:rPr>
            </w:pPr>
          </w:p>
          <w:p w:rsidR="00537256" w:rsidRPr="00723C22" w:rsidRDefault="00915A98" w:rsidP="00537256">
            <w:pPr>
              <w:autoSpaceDE w:val="0"/>
              <w:autoSpaceDN w:val="0"/>
              <w:adjustRightInd w:val="0"/>
              <w:spacing w:before="60" w:after="240"/>
              <w:rPr>
                <w:rFonts w:cs="Arial"/>
              </w:rPr>
            </w:pPr>
            <w:r w:rsidRPr="00723C22">
              <w:rPr>
                <w:rFonts w:cs="Arial"/>
                <w:b/>
              </w:rPr>
              <w:t>COLLABORATEURS</w:t>
            </w:r>
            <w:r w:rsidR="00537256" w:rsidRPr="00723C22">
              <w:rPr>
                <w:rFonts w:cs="Arial"/>
                <w:b/>
              </w:rPr>
              <w:t> </w:t>
            </w:r>
            <w:r w:rsidR="00537256" w:rsidRPr="005E19C6">
              <w:rPr>
                <w:rFonts w:cs="Arial"/>
              </w:rPr>
              <w:t xml:space="preserve">: </w:t>
            </w:r>
            <w:r w:rsidR="005E19C6" w:rsidRPr="005E19C6">
              <w:rPr>
                <w:rFonts w:cs="Arial"/>
              </w:rPr>
              <w:t>On parle ici de la</w:t>
            </w:r>
            <w:r w:rsidR="005E19C6">
              <w:rPr>
                <w:rFonts w:cs="Arial"/>
              </w:rPr>
              <w:t xml:space="preserve"> ou d</w:t>
            </w:r>
            <w:r w:rsidR="00537256" w:rsidRPr="00723C22">
              <w:rPr>
                <w:rFonts w:cs="Arial"/>
              </w:rPr>
              <w:t xml:space="preserve">es ressources </w:t>
            </w:r>
            <w:r w:rsidR="0058592D" w:rsidRPr="00723C22">
              <w:rPr>
                <w:rFonts w:cs="Arial"/>
              </w:rPr>
              <w:t>nommée</w:t>
            </w:r>
            <w:r w:rsidR="005E19C6">
              <w:rPr>
                <w:rFonts w:cs="Arial"/>
              </w:rPr>
              <w:t>s</w:t>
            </w:r>
            <w:r w:rsidR="00537256" w:rsidRPr="00723C22">
              <w:rPr>
                <w:rFonts w:cs="Arial"/>
              </w:rPr>
              <w:t xml:space="preserve"> ayant une contribution dans la réalis</w:t>
            </w:r>
            <w:r w:rsidR="005E19C6">
              <w:rPr>
                <w:rFonts w:cs="Arial"/>
              </w:rPr>
              <w:t xml:space="preserve">ation de </w:t>
            </w:r>
            <w:r w:rsidR="005E19C6">
              <w:rPr>
                <w:rFonts w:cs="Arial"/>
              </w:rPr>
              <w:lastRenderedPageBreak/>
              <w:t>l’action et coordonnées</w:t>
            </w:r>
            <w:r w:rsidR="00537256" w:rsidRPr="00723C22">
              <w:rPr>
                <w:rFonts w:cs="Arial"/>
              </w:rPr>
              <w:t xml:space="preserve"> par la ressource responsable de l’action.</w:t>
            </w:r>
          </w:p>
          <w:p w:rsidR="00537256" w:rsidRPr="00723C22" w:rsidRDefault="00915A98" w:rsidP="00537256">
            <w:pPr>
              <w:autoSpaceDE w:val="0"/>
              <w:autoSpaceDN w:val="0"/>
              <w:adjustRightInd w:val="0"/>
              <w:spacing w:before="60" w:after="240"/>
              <w:rPr>
                <w:rFonts w:cs="Arial"/>
              </w:rPr>
            </w:pPr>
            <w:r w:rsidRPr="00723C22">
              <w:rPr>
                <w:rFonts w:cs="Arial"/>
                <w:b/>
              </w:rPr>
              <w:t>ÉCHÉANCIER</w:t>
            </w:r>
            <w:r w:rsidR="00537256" w:rsidRPr="00723C22">
              <w:rPr>
                <w:rFonts w:cs="Arial"/>
                <w:b/>
              </w:rPr>
              <w:t xml:space="preserve"> : </w:t>
            </w:r>
            <w:r w:rsidR="005E19C6">
              <w:rPr>
                <w:rFonts w:cs="Arial"/>
              </w:rPr>
              <w:t>On parl</w:t>
            </w:r>
            <w:r w:rsidR="00537256" w:rsidRPr="00723C22">
              <w:rPr>
                <w:rFonts w:cs="Arial"/>
              </w:rPr>
              <w:t>e</w:t>
            </w:r>
            <w:r w:rsidR="005E19C6">
              <w:rPr>
                <w:rFonts w:cs="Arial"/>
              </w:rPr>
              <w:t xml:space="preserve"> ici du calendrier et de l’</w:t>
            </w:r>
            <w:r w:rsidR="00537256" w:rsidRPr="00723C22">
              <w:rPr>
                <w:rFonts w:cs="Arial"/>
              </w:rPr>
              <w:t>échéance de réalisation de l’action.</w:t>
            </w:r>
          </w:p>
          <w:p w:rsidR="00537256" w:rsidRPr="00723C22" w:rsidRDefault="005E19C6" w:rsidP="00537256">
            <w:pPr>
              <w:autoSpaceDE w:val="0"/>
              <w:autoSpaceDN w:val="0"/>
              <w:adjustRightInd w:val="0"/>
              <w:spacing w:before="60" w:after="240"/>
              <w:rPr>
                <w:rFonts w:cs="Arial"/>
              </w:rPr>
            </w:pPr>
            <w:r>
              <w:rPr>
                <w:rFonts w:cs="Arial"/>
                <w:b/>
              </w:rPr>
              <w:t>ESTIMÉ DES COU</w:t>
            </w:r>
            <w:r w:rsidR="00915A98" w:rsidRPr="00723C22">
              <w:rPr>
                <w:rFonts w:cs="Arial"/>
                <w:b/>
              </w:rPr>
              <w:t>TS </w:t>
            </w:r>
            <w:r w:rsidR="00537256" w:rsidRPr="00723C22">
              <w:rPr>
                <w:rFonts w:cs="Arial"/>
                <w:b/>
              </w:rPr>
              <w:t xml:space="preserve">: </w:t>
            </w:r>
            <w:r w:rsidR="00820631" w:rsidRPr="00723C22">
              <w:rPr>
                <w:rFonts w:cs="Arial"/>
              </w:rPr>
              <w:t>Transmettr</w:t>
            </w:r>
            <w:r>
              <w:rPr>
                <w:rFonts w:cs="Arial"/>
              </w:rPr>
              <w:t>e l’information sur tous les cou</w:t>
            </w:r>
            <w:r w:rsidR="00820631" w:rsidRPr="00723C22">
              <w:rPr>
                <w:rFonts w:cs="Arial"/>
              </w:rPr>
              <w:t>ts qui seront inhérents à la mise en œuvre de cette action (ressources humaines,</w:t>
            </w:r>
            <w:r>
              <w:rPr>
                <w:rFonts w:cs="Arial"/>
              </w:rPr>
              <w:t xml:space="preserve"> ressources matérielles, </w:t>
            </w:r>
            <w:r w:rsidR="001900D8">
              <w:rPr>
                <w:rFonts w:cs="Arial"/>
              </w:rPr>
              <w:t>etc.</w:t>
            </w:r>
            <w:r>
              <w:rPr>
                <w:rFonts w:cs="Arial"/>
              </w:rPr>
              <w:t xml:space="preserve">). </w:t>
            </w:r>
            <w:r w:rsidR="00820631" w:rsidRPr="00723C22">
              <w:rPr>
                <w:rFonts w:cs="Arial"/>
              </w:rPr>
              <w:t xml:space="preserve">Pour savoir si </w:t>
            </w:r>
            <w:r w:rsidR="00573B74" w:rsidRPr="00723C22">
              <w:rPr>
                <w:rFonts w:cs="Arial"/>
              </w:rPr>
              <w:t>le</w:t>
            </w:r>
            <w:r>
              <w:rPr>
                <w:rFonts w:cs="Arial"/>
              </w:rPr>
              <w:t>s cou</w:t>
            </w:r>
            <w:r w:rsidR="00820631" w:rsidRPr="00723C22">
              <w:rPr>
                <w:rFonts w:cs="Arial"/>
              </w:rPr>
              <w:t xml:space="preserve">ts ont été respectés, </w:t>
            </w:r>
            <w:r w:rsidR="00573B74" w:rsidRPr="00723C22">
              <w:rPr>
                <w:rFonts w:cs="Arial"/>
              </w:rPr>
              <w:t>il est proposé</w:t>
            </w:r>
            <w:r w:rsidR="00820631" w:rsidRPr="00723C22">
              <w:rPr>
                <w:rFonts w:cs="Arial"/>
              </w:rPr>
              <w:t xml:space="preserve"> de détailler </w:t>
            </w:r>
            <w:r w:rsidR="00573B74" w:rsidRPr="00723C22">
              <w:rPr>
                <w:rFonts w:cs="Arial"/>
              </w:rPr>
              <w:t>et</w:t>
            </w:r>
            <w:r>
              <w:rPr>
                <w:rFonts w:cs="Arial"/>
              </w:rPr>
              <w:t xml:space="preserve"> de</w:t>
            </w:r>
            <w:r w:rsidR="00573B74" w:rsidRPr="00723C22">
              <w:rPr>
                <w:rFonts w:cs="Arial"/>
              </w:rPr>
              <w:t xml:space="preserve"> suivre </w:t>
            </w:r>
            <w:r w:rsidR="00820631" w:rsidRPr="00723C22">
              <w:rPr>
                <w:rFonts w:cs="Arial"/>
              </w:rPr>
              <w:t xml:space="preserve">les </w:t>
            </w:r>
            <w:r w:rsidR="00573B74" w:rsidRPr="00723C22">
              <w:rPr>
                <w:rFonts w:cs="Arial"/>
              </w:rPr>
              <w:t>dépenses</w:t>
            </w:r>
            <w:r w:rsidR="00820631" w:rsidRPr="00723C22">
              <w:rPr>
                <w:rFonts w:cs="Arial"/>
              </w:rPr>
              <w:t>, au même titre que l’évolution des résultats.</w:t>
            </w:r>
          </w:p>
          <w:p w:rsidR="009231C3" w:rsidRPr="00723C22" w:rsidRDefault="00F11EED" w:rsidP="007C2434">
            <w:pPr>
              <w:autoSpaceDE w:val="0"/>
              <w:autoSpaceDN w:val="0"/>
              <w:adjustRightInd w:val="0"/>
              <w:spacing w:before="60" w:after="240"/>
              <w:ind w:left="270" w:hanging="270"/>
              <w:rPr>
                <w:rFonts w:cs="Arial"/>
                <w:b/>
                <w:color w:val="00B050"/>
              </w:rPr>
            </w:pPr>
            <w:r w:rsidRPr="00723C22">
              <w:rPr>
                <w:rFonts w:cs="Arial"/>
                <w:b/>
                <w:color w:val="00B050"/>
              </w:rPr>
              <w:t xml:space="preserve">4. </w:t>
            </w:r>
            <w:r w:rsidR="008D42D7" w:rsidRPr="00723C22">
              <w:rPr>
                <w:rFonts w:cs="Arial"/>
                <w:b/>
                <w:color w:val="00B050"/>
              </w:rPr>
              <w:t>LE PROCESSUS</w:t>
            </w:r>
            <w:r w:rsidR="007C2434" w:rsidRPr="00723C22">
              <w:rPr>
                <w:rFonts w:cs="Arial"/>
                <w:b/>
                <w:color w:val="00B050"/>
              </w:rPr>
              <w:t xml:space="preserve">, </w:t>
            </w:r>
            <w:r w:rsidR="007F00AB" w:rsidRPr="00723C22">
              <w:rPr>
                <w:rFonts w:cs="Arial"/>
                <w:b/>
                <w:color w:val="00B050"/>
              </w:rPr>
              <w:t>ÉTAPE PAR ÉTAPE</w:t>
            </w:r>
          </w:p>
          <w:p w:rsidR="009231C3" w:rsidRPr="00723C22" w:rsidRDefault="009231C3" w:rsidP="009231C3">
            <w:pPr>
              <w:numPr>
                <w:ilvl w:val="0"/>
                <w:numId w:val="16"/>
              </w:numPr>
              <w:shd w:val="clear" w:color="auto" w:fill="FFFFFF"/>
              <w:spacing w:after="200" w:line="276" w:lineRule="auto"/>
              <w:contextualSpacing/>
              <w:rPr>
                <w:rFonts w:eastAsia="Times New Roman" w:cs="Arial"/>
                <w:b/>
                <w:lang w:eastAsia="fr-CA"/>
              </w:rPr>
            </w:pPr>
            <w:r w:rsidRPr="00723C22">
              <w:rPr>
                <w:rFonts w:eastAsia="Times New Roman" w:cs="Arial"/>
                <w:lang w:eastAsia="fr-CA"/>
              </w:rPr>
              <w:t>Planifier une rencontre avec les membres du comité de développement durable ou les r</w:t>
            </w:r>
            <w:r w:rsidR="00573B74" w:rsidRPr="00723C22">
              <w:rPr>
                <w:rFonts w:eastAsia="Times New Roman" w:cs="Arial"/>
                <w:lang w:eastAsia="fr-CA"/>
              </w:rPr>
              <w:t>essources qui ont contribué à la sélection</w:t>
            </w:r>
            <w:r w:rsidR="005E19C6">
              <w:rPr>
                <w:rFonts w:eastAsia="Times New Roman" w:cs="Arial"/>
                <w:lang w:eastAsia="fr-CA"/>
              </w:rPr>
              <w:t xml:space="preserve"> des enjeux.</w:t>
            </w:r>
          </w:p>
          <w:p w:rsidR="009231C3" w:rsidRPr="00723C22" w:rsidRDefault="00573B74" w:rsidP="009231C3">
            <w:pPr>
              <w:numPr>
                <w:ilvl w:val="0"/>
                <w:numId w:val="16"/>
              </w:numPr>
              <w:shd w:val="clear" w:color="auto" w:fill="FFFFFF"/>
              <w:spacing w:after="200" w:line="276" w:lineRule="auto"/>
              <w:contextualSpacing/>
              <w:rPr>
                <w:rFonts w:eastAsia="Times New Roman" w:cs="Arial"/>
                <w:b/>
                <w:lang w:eastAsia="fr-CA"/>
              </w:rPr>
            </w:pPr>
            <w:r w:rsidRPr="00723C22">
              <w:rPr>
                <w:rFonts w:eastAsia="Times New Roman" w:cs="Arial"/>
                <w:lang w:eastAsia="fr-CA"/>
              </w:rPr>
              <w:t>Assurer</w:t>
            </w:r>
            <w:r w:rsidR="009231C3" w:rsidRPr="00723C22">
              <w:rPr>
                <w:rFonts w:eastAsia="Times New Roman" w:cs="Arial"/>
                <w:lang w:eastAsia="fr-CA"/>
              </w:rPr>
              <w:t xml:space="preserve"> </w:t>
            </w:r>
            <w:r w:rsidRPr="00723C22">
              <w:rPr>
                <w:rFonts w:eastAsia="Times New Roman" w:cs="Arial"/>
                <w:lang w:eastAsia="fr-CA"/>
              </w:rPr>
              <w:t>la participation d</w:t>
            </w:r>
            <w:r w:rsidR="009231C3" w:rsidRPr="00723C22">
              <w:rPr>
                <w:rFonts w:eastAsia="Times New Roman" w:cs="Arial"/>
                <w:lang w:eastAsia="fr-CA"/>
              </w:rPr>
              <w:t>es compétences nécessaires pour faire le choix des actions à mettre en œuvre e</w:t>
            </w:r>
            <w:r w:rsidR="005E19C6">
              <w:rPr>
                <w:rFonts w:eastAsia="Times New Roman" w:cs="Arial"/>
                <w:lang w:eastAsia="fr-CA"/>
              </w:rPr>
              <w:t>t élaborer le plan d’action BNQ</w:t>
            </w:r>
            <w:r w:rsidR="005E19C6">
              <w:rPr>
                <w:rFonts w:cs="Arial"/>
              </w:rPr>
              <w:t> </w:t>
            </w:r>
            <w:r w:rsidR="009231C3" w:rsidRPr="00723C22">
              <w:rPr>
                <w:rFonts w:eastAsia="Times New Roman" w:cs="Arial"/>
                <w:lang w:eastAsia="fr-CA"/>
              </w:rPr>
              <w:t>21000</w:t>
            </w:r>
            <w:r w:rsidR="005E19C6">
              <w:rPr>
                <w:rFonts w:eastAsia="Times New Roman" w:cs="Arial"/>
                <w:lang w:eastAsia="fr-CA"/>
              </w:rPr>
              <w:t>.</w:t>
            </w:r>
          </w:p>
          <w:p w:rsidR="00573B74" w:rsidRPr="00723C22" w:rsidRDefault="005E19C6" w:rsidP="009231C3">
            <w:pPr>
              <w:numPr>
                <w:ilvl w:val="0"/>
                <w:numId w:val="16"/>
              </w:numPr>
              <w:shd w:val="clear" w:color="auto" w:fill="FFFFFF"/>
              <w:spacing w:after="200" w:line="276" w:lineRule="auto"/>
              <w:contextualSpacing/>
              <w:rPr>
                <w:rFonts w:eastAsia="Times New Roman" w:cs="Arial"/>
                <w:b/>
                <w:lang w:eastAsia="fr-CA"/>
              </w:rPr>
            </w:pPr>
            <w:r>
              <w:rPr>
                <w:rFonts w:eastAsia="Times New Roman" w:cs="Arial"/>
                <w:lang w:eastAsia="fr-CA"/>
              </w:rPr>
              <w:t>Commenc</w:t>
            </w:r>
            <w:r w:rsidR="009231C3" w:rsidRPr="00723C22">
              <w:rPr>
                <w:rFonts w:eastAsia="Times New Roman" w:cs="Arial"/>
                <w:lang w:eastAsia="fr-CA"/>
              </w:rPr>
              <w:t>er par une mise en contexte des enjeux prioritaires</w:t>
            </w:r>
            <w:r>
              <w:rPr>
                <w:rFonts w:eastAsia="Times New Roman" w:cs="Arial"/>
                <w:lang w:eastAsia="fr-CA"/>
              </w:rPr>
              <w:t>.</w:t>
            </w:r>
          </w:p>
          <w:p w:rsidR="009231C3" w:rsidRPr="00723C22" w:rsidRDefault="00573B74" w:rsidP="009231C3">
            <w:pPr>
              <w:numPr>
                <w:ilvl w:val="0"/>
                <w:numId w:val="16"/>
              </w:numPr>
              <w:shd w:val="clear" w:color="auto" w:fill="FFFFFF"/>
              <w:spacing w:after="200" w:line="276" w:lineRule="auto"/>
              <w:contextualSpacing/>
              <w:rPr>
                <w:rFonts w:eastAsia="Times New Roman" w:cs="Arial"/>
                <w:b/>
                <w:lang w:eastAsia="fr-CA"/>
              </w:rPr>
            </w:pPr>
            <w:r w:rsidRPr="00723C22">
              <w:rPr>
                <w:rFonts w:eastAsia="Times New Roman" w:cs="Arial"/>
                <w:lang w:eastAsia="fr-CA"/>
              </w:rPr>
              <w:t>A</w:t>
            </w:r>
            <w:r w:rsidR="009231C3" w:rsidRPr="00723C22">
              <w:rPr>
                <w:rFonts w:eastAsia="Times New Roman" w:cs="Arial"/>
                <w:lang w:eastAsia="fr-CA"/>
              </w:rPr>
              <w:t>ssurer la compréhensio</w:t>
            </w:r>
            <w:r w:rsidR="005E19C6">
              <w:rPr>
                <w:rFonts w:eastAsia="Times New Roman" w:cs="Arial"/>
                <w:lang w:eastAsia="fr-CA"/>
              </w:rPr>
              <w:t xml:space="preserve">n de tous les participants et </w:t>
            </w:r>
            <w:r w:rsidR="009231C3" w:rsidRPr="00723C22">
              <w:rPr>
                <w:rFonts w:eastAsia="Times New Roman" w:cs="Arial"/>
                <w:lang w:eastAsia="fr-CA"/>
              </w:rPr>
              <w:t xml:space="preserve">un consensus </w:t>
            </w:r>
            <w:r w:rsidRPr="00723C22">
              <w:rPr>
                <w:rFonts w:eastAsia="Times New Roman" w:cs="Arial"/>
                <w:lang w:eastAsia="fr-CA"/>
              </w:rPr>
              <w:t>concernant l</w:t>
            </w:r>
            <w:r w:rsidR="009231C3" w:rsidRPr="00723C22">
              <w:rPr>
                <w:rFonts w:eastAsia="Times New Roman" w:cs="Arial"/>
                <w:lang w:eastAsia="fr-CA"/>
              </w:rPr>
              <w:t>es enjeux prioritaires</w:t>
            </w:r>
            <w:r w:rsidR="005E19C6">
              <w:rPr>
                <w:rFonts w:eastAsia="Times New Roman" w:cs="Arial"/>
                <w:lang w:eastAsia="fr-CA"/>
              </w:rPr>
              <w:t>.</w:t>
            </w:r>
          </w:p>
          <w:p w:rsidR="009231C3" w:rsidRPr="00723C22" w:rsidRDefault="009231C3" w:rsidP="009231C3">
            <w:pPr>
              <w:numPr>
                <w:ilvl w:val="0"/>
                <w:numId w:val="16"/>
              </w:numPr>
              <w:shd w:val="clear" w:color="auto" w:fill="FFFFFF"/>
              <w:spacing w:after="200" w:line="276" w:lineRule="auto"/>
              <w:contextualSpacing/>
              <w:rPr>
                <w:rFonts w:eastAsia="Times New Roman" w:cs="Arial"/>
                <w:b/>
                <w:lang w:eastAsia="fr-CA"/>
              </w:rPr>
            </w:pPr>
            <w:r w:rsidRPr="00723C22">
              <w:rPr>
                <w:rFonts w:eastAsia="Times New Roman" w:cs="Arial"/>
                <w:lang w:eastAsia="fr-CA"/>
              </w:rPr>
              <w:t>Définir la durée d</w:t>
            </w:r>
            <w:r w:rsidR="00573B74" w:rsidRPr="00723C22">
              <w:rPr>
                <w:rFonts w:eastAsia="Times New Roman" w:cs="Arial"/>
                <w:lang w:eastAsia="fr-CA"/>
              </w:rPr>
              <w:t xml:space="preserve">u </w:t>
            </w:r>
            <w:r w:rsidRPr="00723C22">
              <w:rPr>
                <w:rFonts w:eastAsia="Times New Roman" w:cs="Arial"/>
                <w:lang w:eastAsia="fr-CA"/>
              </w:rPr>
              <w:t>plan d’action</w:t>
            </w:r>
            <w:r w:rsidR="005E19C6">
              <w:rPr>
                <w:rFonts w:eastAsia="Times New Roman" w:cs="Arial"/>
                <w:lang w:eastAsia="fr-CA"/>
              </w:rPr>
              <w:t>.</w:t>
            </w:r>
          </w:p>
          <w:p w:rsidR="009231C3" w:rsidRPr="00723C22" w:rsidRDefault="009231C3" w:rsidP="009231C3">
            <w:pPr>
              <w:numPr>
                <w:ilvl w:val="0"/>
                <w:numId w:val="16"/>
              </w:numPr>
              <w:shd w:val="clear" w:color="auto" w:fill="FFFFFF"/>
              <w:spacing w:after="200" w:line="276" w:lineRule="auto"/>
              <w:contextualSpacing/>
              <w:rPr>
                <w:rFonts w:eastAsia="Times New Roman" w:cs="Arial"/>
                <w:b/>
                <w:lang w:eastAsia="fr-CA"/>
              </w:rPr>
            </w:pPr>
            <w:r w:rsidRPr="00723C22">
              <w:rPr>
                <w:rFonts w:eastAsia="Times New Roman" w:cs="Arial"/>
                <w:lang w:eastAsia="fr-CA"/>
              </w:rPr>
              <w:t xml:space="preserve">Pour chacun des enjeux prioritaires, </w:t>
            </w:r>
            <w:r w:rsidR="00573B74" w:rsidRPr="00723C22">
              <w:rPr>
                <w:rFonts w:eastAsia="Times New Roman" w:cs="Arial"/>
                <w:lang w:eastAsia="fr-CA"/>
              </w:rPr>
              <w:t>sélectionner l</w:t>
            </w:r>
            <w:r w:rsidRPr="00723C22">
              <w:rPr>
                <w:rFonts w:eastAsia="Times New Roman" w:cs="Arial"/>
                <w:lang w:eastAsia="fr-CA"/>
              </w:rPr>
              <w:t xml:space="preserve">es actions </w:t>
            </w:r>
            <w:r w:rsidR="00573B74" w:rsidRPr="00723C22">
              <w:rPr>
                <w:rFonts w:eastAsia="Times New Roman" w:cs="Arial"/>
                <w:lang w:eastAsia="fr-CA"/>
              </w:rPr>
              <w:t xml:space="preserve">à mettre </w:t>
            </w:r>
            <w:r w:rsidRPr="00723C22">
              <w:rPr>
                <w:rFonts w:eastAsia="Times New Roman" w:cs="Arial"/>
                <w:lang w:eastAsia="fr-CA"/>
              </w:rPr>
              <w:t>en œuvre</w:t>
            </w:r>
            <w:r w:rsidR="005E19C6">
              <w:rPr>
                <w:rFonts w:eastAsia="Times New Roman" w:cs="Arial"/>
                <w:lang w:eastAsia="fr-CA"/>
              </w:rPr>
              <w:t>.</w:t>
            </w:r>
          </w:p>
          <w:p w:rsidR="009231C3" w:rsidRPr="00723C22" w:rsidRDefault="005E19C6" w:rsidP="009231C3">
            <w:pPr>
              <w:numPr>
                <w:ilvl w:val="0"/>
                <w:numId w:val="16"/>
              </w:numPr>
              <w:shd w:val="clear" w:color="auto" w:fill="FFFFFF"/>
              <w:spacing w:after="200" w:line="276" w:lineRule="auto"/>
              <w:contextualSpacing/>
              <w:rPr>
                <w:rFonts w:eastAsia="Times New Roman" w:cs="Arial"/>
                <w:b/>
                <w:lang w:eastAsia="fr-CA"/>
              </w:rPr>
            </w:pPr>
            <w:r>
              <w:rPr>
                <w:rFonts w:eastAsia="Times New Roman" w:cs="Arial"/>
                <w:lang w:eastAsia="fr-CA"/>
              </w:rPr>
              <w:t>Remplir</w:t>
            </w:r>
            <w:r w:rsidR="009231C3" w:rsidRPr="00723C22">
              <w:rPr>
                <w:rFonts w:eastAsia="Times New Roman" w:cs="Arial"/>
                <w:lang w:eastAsia="fr-CA"/>
              </w:rPr>
              <w:t xml:space="preserve"> le tableau pour chacun des enjeux prioritaires</w:t>
            </w:r>
            <w:r>
              <w:rPr>
                <w:rFonts w:eastAsia="Times New Roman" w:cs="Arial"/>
                <w:lang w:eastAsia="fr-CA"/>
              </w:rPr>
              <w:t>.</w:t>
            </w:r>
          </w:p>
          <w:p w:rsidR="009231C3" w:rsidRPr="00723C22" w:rsidRDefault="009231C3" w:rsidP="009231C3">
            <w:pPr>
              <w:numPr>
                <w:ilvl w:val="0"/>
                <w:numId w:val="16"/>
              </w:numPr>
              <w:shd w:val="clear" w:color="auto" w:fill="FFFFFF"/>
              <w:spacing w:after="200" w:line="276" w:lineRule="auto"/>
              <w:contextualSpacing/>
              <w:rPr>
                <w:rFonts w:eastAsia="Times New Roman" w:cs="Arial"/>
                <w:b/>
                <w:lang w:eastAsia="fr-CA"/>
              </w:rPr>
            </w:pPr>
            <w:r w:rsidRPr="00723C22">
              <w:rPr>
                <w:rFonts w:eastAsia="Times New Roman" w:cs="Arial"/>
                <w:lang w:eastAsia="fr-CA"/>
              </w:rPr>
              <w:t xml:space="preserve">À la fin de l’exercice, réviser </w:t>
            </w:r>
            <w:r w:rsidR="00573B74" w:rsidRPr="00723C22">
              <w:rPr>
                <w:rFonts w:eastAsia="Times New Roman" w:cs="Arial"/>
                <w:lang w:eastAsia="fr-CA"/>
              </w:rPr>
              <w:t>le</w:t>
            </w:r>
            <w:r w:rsidR="005E19C6">
              <w:rPr>
                <w:rFonts w:eastAsia="Times New Roman" w:cs="Arial"/>
                <w:lang w:eastAsia="fr-CA"/>
              </w:rPr>
              <w:t xml:space="preserve"> plan d’action réalisé</w:t>
            </w:r>
            <w:r w:rsidRPr="00723C22">
              <w:rPr>
                <w:rFonts w:eastAsia="Times New Roman" w:cs="Arial"/>
                <w:lang w:eastAsia="fr-CA"/>
              </w:rPr>
              <w:t xml:space="preserve"> pour </w:t>
            </w:r>
            <w:r w:rsidR="00573B74" w:rsidRPr="00723C22">
              <w:rPr>
                <w:rFonts w:eastAsia="Times New Roman" w:cs="Arial"/>
                <w:lang w:eastAsia="fr-CA"/>
              </w:rPr>
              <w:t>s’</w:t>
            </w:r>
            <w:r w:rsidRPr="00723C22">
              <w:rPr>
                <w:rFonts w:eastAsia="Times New Roman" w:cs="Arial"/>
                <w:lang w:eastAsia="fr-CA"/>
              </w:rPr>
              <w:t xml:space="preserve">assurer </w:t>
            </w:r>
            <w:r w:rsidR="00573B74" w:rsidRPr="00723C22">
              <w:rPr>
                <w:rFonts w:eastAsia="Times New Roman" w:cs="Arial"/>
                <w:lang w:eastAsia="fr-CA"/>
              </w:rPr>
              <w:t>que</w:t>
            </w:r>
            <w:r w:rsidR="005E19C6">
              <w:rPr>
                <w:rFonts w:eastAsia="Times New Roman" w:cs="Arial"/>
                <w:lang w:eastAsia="fr-CA"/>
              </w:rPr>
              <w:t xml:space="preserve"> l’organisation a les capacités</w:t>
            </w:r>
            <w:r w:rsidRPr="00723C22">
              <w:rPr>
                <w:rFonts w:eastAsia="Times New Roman" w:cs="Arial"/>
                <w:lang w:eastAsia="fr-CA"/>
              </w:rPr>
              <w:t xml:space="preserve"> financières, humaines et matérielles pour réaliser </w:t>
            </w:r>
            <w:r w:rsidR="00573B74" w:rsidRPr="00723C22">
              <w:rPr>
                <w:rFonts w:eastAsia="Times New Roman" w:cs="Arial"/>
                <w:lang w:eastAsia="fr-CA"/>
              </w:rPr>
              <w:t>le</w:t>
            </w:r>
            <w:r w:rsidR="005E19C6">
              <w:rPr>
                <w:rFonts w:eastAsia="Times New Roman" w:cs="Arial"/>
                <w:lang w:eastAsia="fr-CA"/>
              </w:rPr>
              <w:t xml:space="preserve"> plan d’action.</w:t>
            </w:r>
          </w:p>
          <w:p w:rsidR="009231C3" w:rsidRPr="00723C22" w:rsidRDefault="005E19C6" w:rsidP="009231C3">
            <w:pPr>
              <w:numPr>
                <w:ilvl w:val="0"/>
                <w:numId w:val="16"/>
              </w:numPr>
              <w:shd w:val="clear" w:color="auto" w:fill="FFFFFF"/>
              <w:spacing w:after="200" w:line="276" w:lineRule="auto"/>
              <w:contextualSpacing/>
              <w:rPr>
                <w:rFonts w:eastAsia="Times New Roman" w:cs="Arial"/>
                <w:b/>
                <w:lang w:eastAsia="fr-CA"/>
              </w:rPr>
            </w:pPr>
            <w:r>
              <w:rPr>
                <w:rFonts w:eastAsia="Times New Roman" w:cs="Arial"/>
                <w:lang w:eastAsia="fr-CA"/>
              </w:rPr>
              <w:t>Faire</w:t>
            </w:r>
            <w:r w:rsidR="009231C3" w:rsidRPr="00723C22">
              <w:rPr>
                <w:rFonts w:eastAsia="Times New Roman" w:cs="Arial"/>
                <w:lang w:eastAsia="fr-CA"/>
              </w:rPr>
              <w:t xml:space="preserve"> approuver </w:t>
            </w:r>
            <w:r w:rsidR="00573B74" w:rsidRPr="00723C22">
              <w:rPr>
                <w:rFonts w:eastAsia="Times New Roman" w:cs="Arial"/>
                <w:lang w:eastAsia="fr-CA"/>
              </w:rPr>
              <w:t>l</w:t>
            </w:r>
            <w:r w:rsidR="009231C3" w:rsidRPr="00723C22">
              <w:rPr>
                <w:rFonts w:eastAsia="Times New Roman" w:cs="Arial"/>
                <w:lang w:eastAsia="fr-CA"/>
              </w:rPr>
              <w:t>e plan d’action par la haute direction</w:t>
            </w:r>
            <w:r>
              <w:rPr>
                <w:rFonts w:eastAsia="Times New Roman" w:cs="Arial"/>
                <w:lang w:eastAsia="fr-CA"/>
              </w:rPr>
              <w:t>.</w:t>
            </w:r>
          </w:p>
          <w:p w:rsidR="009231C3" w:rsidRPr="00723C22" w:rsidRDefault="009231C3" w:rsidP="009231C3">
            <w:pPr>
              <w:numPr>
                <w:ilvl w:val="0"/>
                <w:numId w:val="16"/>
              </w:numPr>
              <w:shd w:val="clear" w:color="auto" w:fill="FFFFFF"/>
              <w:spacing w:after="200" w:line="276" w:lineRule="auto"/>
              <w:contextualSpacing/>
              <w:rPr>
                <w:rFonts w:eastAsia="Times New Roman" w:cs="Arial"/>
                <w:b/>
                <w:lang w:eastAsia="fr-CA"/>
              </w:rPr>
            </w:pPr>
            <w:r w:rsidRPr="00723C22">
              <w:rPr>
                <w:rFonts w:eastAsia="Times New Roman" w:cs="Arial"/>
                <w:lang w:eastAsia="fr-CA"/>
              </w:rPr>
              <w:t xml:space="preserve">Communiquer </w:t>
            </w:r>
            <w:r w:rsidR="00573B74" w:rsidRPr="00723C22">
              <w:rPr>
                <w:rFonts w:eastAsia="Times New Roman" w:cs="Arial"/>
                <w:lang w:eastAsia="fr-CA"/>
              </w:rPr>
              <w:t>l</w:t>
            </w:r>
            <w:r w:rsidRPr="00723C22">
              <w:rPr>
                <w:rFonts w:eastAsia="Times New Roman" w:cs="Arial"/>
                <w:lang w:eastAsia="fr-CA"/>
              </w:rPr>
              <w:t>e plan d’action à l’ensemble des employés</w:t>
            </w:r>
            <w:r w:rsidR="005E19C6">
              <w:rPr>
                <w:rFonts w:eastAsia="Times New Roman" w:cs="Arial"/>
                <w:lang w:eastAsia="fr-CA"/>
              </w:rPr>
              <w:t>.</w:t>
            </w:r>
          </w:p>
          <w:p w:rsidR="009231C3" w:rsidRPr="00723C22" w:rsidRDefault="009231C3" w:rsidP="009231C3">
            <w:pPr>
              <w:shd w:val="clear" w:color="auto" w:fill="FFFFFF"/>
              <w:spacing w:after="200" w:line="276" w:lineRule="auto"/>
              <w:rPr>
                <w:rFonts w:eastAsia="Times New Roman" w:cs="Arial"/>
                <w:b/>
                <w:lang w:eastAsia="fr-CA"/>
              </w:rPr>
            </w:pPr>
          </w:p>
          <w:p w:rsidR="009231C3" w:rsidRPr="00723C22" w:rsidRDefault="009231C3" w:rsidP="009231C3">
            <w:pPr>
              <w:shd w:val="clear" w:color="auto" w:fill="FFFFFF"/>
              <w:rPr>
                <w:rFonts w:eastAsia="Times New Roman" w:cs="Arial"/>
                <w:b/>
                <w:lang w:eastAsia="fr-CA"/>
              </w:rPr>
            </w:pPr>
            <w:r w:rsidRPr="00723C22">
              <w:rPr>
                <w:rFonts w:eastAsia="Times New Roman" w:cs="Arial"/>
                <w:b/>
                <w:lang w:eastAsia="fr-CA"/>
              </w:rPr>
              <w:t xml:space="preserve">Il </w:t>
            </w:r>
            <w:r w:rsidR="005E19C6">
              <w:rPr>
                <w:rFonts w:eastAsia="Times New Roman" w:cs="Arial"/>
                <w:b/>
                <w:lang w:eastAsia="fr-CA"/>
              </w:rPr>
              <w:t>est possible que des renseignement</w:t>
            </w:r>
            <w:r w:rsidRPr="00723C22">
              <w:rPr>
                <w:rFonts w:eastAsia="Times New Roman" w:cs="Arial"/>
                <w:b/>
                <w:lang w:eastAsia="fr-CA"/>
              </w:rPr>
              <w:t xml:space="preserve">s </w:t>
            </w:r>
            <w:r w:rsidR="005E19C6">
              <w:rPr>
                <w:rFonts w:eastAsia="Times New Roman" w:cs="Arial"/>
                <w:b/>
                <w:lang w:eastAsia="fr-CA"/>
              </w:rPr>
              <w:t>doivent être validé</w:t>
            </w:r>
            <w:r w:rsidR="00573B74" w:rsidRPr="00723C22">
              <w:rPr>
                <w:rFonts w:eastAsia="Times New Roman" w:cs="Arial"/>
                <w:b/>
                <w:lang w:eastAsia="fr-CA"/>
              </w:rPr>
              <w:t xml:space="preserve">s </w:t>
            </w:r>
            <w:r w:rsidRPr="00723C22">
              <w:rPr>
                <w:rFonts w:eastAsia="Times New Roman" w:cs="Arial"/>
                <w:b/>
                <w:lang w:eastAsia="fr-CA"/>
              </w:rPr>
              <w:t xml:space="preserve">avant de finaliser </w:t>
            </w:r>
            <w:r w:rsidR="00573B74" w:rsidRPr="00723C22">
              <w:rPr>
                <w:rFonts w:eastAsia="Times New Roman" w:cs="Arial"/>
                <w:b/>
                <w:lang w:eastAsia="fr-CA"/>
              </w:rPr>
              <w:t>l</w:t>
            </w:r>
            <w:r w:rsidRPr="00723C22">
              <w:rPr>
                <w:rFonts w:eastAsia="Times New Roman" w:cs="Arial"/>
                <w:b/>
                <w:lang w:eastAsia="fr-CA"/>
              </w:rPr>
              <w:t xml:space="preserve">e plan d’action et </w:t>
            </w:r>
            <w:r w:rsidR="005E19C6">
              <w:rPr>
                <w:rFonts w:eastAsia="Times New Roman" w:cs="Arial"/>
                <w:b/>
                <w:lang w:eastAsia="fr-CA"/>
              </w:rPr>
              <w:t xml:space="preserve">de </w:t>
            </w:r>
            <w:r w:rsidRPr="00723C22">
              <w:rPr>
                <w:rFonts w:eastAsia="Times New Roman" w:cs="Arial"/>
                <w:b/>
                <w:lang w:eastAsia="fr-CA"/>
              </w:rPr>
              <w:t xml:space="preserve">confirmer la </w:t>
            </w:r>
            <w:r w:rsidR="005E19C6">
              <w:rPr>
                <w:rFonts w:eastAsia="Times New Roman" w:cs="Arial"/>
                <w:b/>
                <w:lang w:eastAsia="fr-CA"/>
              </w:rPr>
              <w:t xml:space="preserve">ou </w:t>
            </w:r>
            <w:r w:rsidR="00573B74" w:rsidRPr="00723C22">
              <w:rPr>
                <w:rFonts w:eastAsia="Times New Roman" w:cs="Arial"/>
                <w:b/>
                <w:lang w:eastAsia="fr-CA"/>
              </w:rPr>
              <w:t>l</w:t>
            </w:r>
            <w:r w:rsidRPr="00723C22">
              <w:rPr>
                <w:rFonts w:eastAsia="Times New Roman" w:cs="Arial"/>
                <w:b/>
                <w:lang w:eastAsia="fr-CA"/>
              </w:rPr>
              <w:t xml:space="preserve">es ressources humaines qui </w:t>
            </w:r>
            <w:r w:rsidR="00573B74" w:rsidRPr="00723C22">
              <w:rPr>
                <w:rFonts w:eastAsia="Times New Roman" w:cs="Arial"/>
                <w:b/>
                <w:lang w:eastAsia="fr-CA"/>
              </w:rPr>
              <w:t xml:space="preserve">participeront à </w:t>
            </w:r>
            <w:r w:rsidR="005E19C6">
              <w:rPr>
                <w:rFonts w:eastAsia="Times New Roman" w:cs="Arial"/>
                <w:b/>
                <w:lang w:eastAsia="fr-CA"/>
              </w:rPr>
              <w:t xml:space="preserve">la mise en œuvre. </w:t>
            </w:r>
            <w:r w:rsidRPr="00723C22">
              <w:rPr>
                <w:rFonts w:eastAsia="Times New Roman" w:cs="Arial"/>
                <w:b/>
                <w:lang w:eastAsia="fr-CA"/>
              </w:rPr>
              <w:t xml:space="preserve">L’exercice pourrait ainsi se </w:t>
            </w:r>
            <w:r w:rsidR="00573B74" w:rsidRPr="00723C22">
              <w:rPr>
                <w:rFonts w:eastAsia="Times New Roman" w:cs="Arial"/>
                <w:b/>
                <w:lang w:eastAsia="fr-CA"/>
              </w:rPr>
              <w:t>terminer</w:t>
            </w:r>
            <w:r w:rsidRPr="00723C22">
              <w:rPr>
                <w:rFonts w:eastAsia="Times New Roman" w:cs="Arial"/>
                <w:b/>
                <w:lang w:eastAsia="fr-CA"/>
              </w:rPr>
              <w:t xml:space="preserve"> </w:t>
            </w:r>
            <w:r w:rsidR="00573B74" w:rsidRPr="00723C22">
              <w:rPr>
                <w:rFonts w:eastAsia="Times New Roman" w:cs="Arial"/>
                <w:b/>
                <w:lang w:eastAsia="fr-CA"/>
              </w:rPr>
              <w:t xml:space="preserve">à la suite de </w:t>
            </w:r>
            <w:r w:rsidRPr="00723C22">
              <w:rPr>
                <w:rFonts w:eastAsia="Times New Roman" w:cs="Arial"/>
                <w:b/>
                <w:lang w:eastAsia="fr-CA"/>
              </w:rPr>
              <w:t>quelques rencontres du comité d’é</w:t>
            </w:r>
            <w:r w:rsidR="005E19C6">
              <w:rPr>
                <w:rFonts w:eastAsia="Times New Roman" w:cs="Arial"/>
                <w:b/>
                <w:lang w:eastAsia="fr-CA"/>
              </w:rPr>
              <w:t>laboration du plan d’action BNQ</w:t>
            </w:r>
            <w:r w:rsidR="005E19C6">
              <w:rPr>
                <w:rFonts w:cs="Arial"/>
              </w:rPr>
              <w:t> </w:t>
            </w:r>
            <w:r w:rsidR="005E19C6">
              <w:rPr>
                <w:rFonts w:eastAsia="Times New Roman" w:cs="Arial"/>
                <w:b/>
                <w:lang w:eastAsia="fr-CA"/>
              </w:rPr>
              <w:t>21000.</w:t>
            </w:r>
          </w:p>
          <w:p w:rsidR="008D42D7" w:rsidRPr="00723C22" w:rsidRDefault="00573B74" w:rsidP="00723C22">
            <w:pPr>
              <w:autoSpaceDE w:val="0"/>
              <w:autoSpaceDN w:val="0"/>
              <w:adjustRightInd w:val="0"/>
              <w:spacing w:before="240" w:after="240"/>
              <w:ind w:left="270" w:hanging="270"/>
              <w:rPr>
                <w:rFonts w:cs="Arial"/>
                <w:b/>
                <w:color w:val="00B050"/>
              </w:rPr>
            </w:pPr>
            <w:r w:rsidRPr="00723C22">
              <w:rPr>
                <w:rFonts w:cs="Arial"/>
                <w:b/>
                <w:color w:val="00B050"/>
              </w:rPr>
              <w:t>Procédures du fichier Excel</w:t>
            </w:r>
          </w:p>
          <w:p w:rsidR="000223D5" w:rsidRPr="00723C22" w:rsidRDefault="003A177E" w:rsidP="007F00AB">
            <w:pPr>
              <w:pStyle w:val="Paragraphedeliste"/>
              <w:numPr>
                <w:ilvl w:val="0"/>
                <w:numId w:val="13"/>
              </w:numPr>
              <w:ind w:left="360"/>
              <w:rPr>
                <w:rFonts w:cs="Arial"/>
                <w:b/>
                <w:color w:val="000000" w:themeColor="text1"/>
                <w:shd w:val="clear" w:color="auto" w:fill="FFFFFF"/>
              </w:rPr>
            </w:pPr>
            <w:r w:rsidRPr="00723C22">
              <w:rPr>
                <w:rFonts w:cs="Arial"/>
                <w:b/>
                <w:color w:val="000000" w:themeColor="text1"/>
                <w:shd w:val="clear" w:color="auto" w:fill="FFFFFF"/>
              </w:rPr>
              <w:t xml:space="preserve">Cliquer </w:t>
            </w:r>
            <w:r w:rsidR="00C47CF8">
              <w:rPr>
                <w:rFonts w:cs="Arial"/>
                <w:b/>
                <w:color w:val="000000" w:themeColor="text1"/>
                <w:shd w:val="clear" w:color="auto" w:fill="FFFFFF"/>
              </w:rPr>
              <w:t xml:space="preserve">sur </w:t>
            </w:r>
            <w:r w:rsidRPr="00723C22">
              <w:rPr>
                <w:rFonts w:cs="Arial"/>
                <w:b/>
                <w:color w:val="000000" w:themeColor="text1"/>
                <w:shd w:val="clear" w:color="auto" w:fill="FFFFFF"/>
              </w:rPr>
              <w:t>l’o</w:t>
            </w:r>
            <w:r w:rsidR="000223D5" w:rsidRPr="00723C22">
              <w:rPr>
                <w:rFonts w:cs="Arial"/>
                <w:b/>
                <w:color w:val="000000" w:themeColor="text1"/>
                <w:shd w:val="clear" w:color="auto" w:fill="FFFFFF"/>
              </w:rPr>
              <w:t xml:space="preserve">nglet </w:t>
            </w:r>
            <w:r w:rsidR="00C47CF8">
              <w:rPr>
                <w:rFonts w:cs="Arial"/>
                <w:b/>
                <w:color w:val="000000" w:themeColor="text1"/>
                <w:shd w:val="clear" w:color="auto" w:fill="FFFFFF"/>
              </w:rPr>
              <w:t>« </w:t>
            </w:r>
            <w:r w:rsidR="000223D5" w:rsidRPr="00723C22">
              <w:rPr>
                <w:rFonts w:cs="Arial"/>
                <w:b/>
                <w:color w:val="000000" w:themeColor="text1"/>
                <w:shd w:val="clear" w:color="auto" w:fill="FFFFFF"/>
              </w:rPr>
              <w:t>Bienvenue</w:t>
            </w:r>
            <w:r w:rsidR="00C47CF8">
              <w:rPr>
                <w:rFonts w:cs="Arial"/>
                <w:b/>
                <w:color w:val="000000" w:themeColor="text1"/>
                <w:shd w:val="clear" w:color="auto" w:fill="FFFFFF"/>
              </w:rPr>
              <w:t> ».</w:t>
            </w:r>
          </w:p>
          <w:p w:rsidR="000223D5" w:rsidRPr="00723C22" w:rsidRDefault="00573B74" w:rsidP="007F00AB">
            <w:pPr>
              <w:pStyle w:val="Paragraphedeliste"/>
              <w:ind w:left="360"/>
              <w:rPr>
                <w:rFonts w:cs="Arial"/>
                <w:color w:val="000000" w:themeColor="text1"/>
                <w:shd w:val="clear" w:color="auto" w:fill="FFFFFF"/>
              </w:rPr>
            </w:pPr>
            <w:r w:rsidRPr="00723C22">
              <w:rPr>
                <w:rFonts w:cs="Arial"/>
                <w:color w:val="000000" w:themeColor="text1"/>
                <w:shd w:val="clear" w:color="auto" w:fill="FFFFFF"/>
              </w:rPr>
              <w:t>Inscrire</w:t>
            </w:r>
            <w:r w:rsidR="000223D5" w:rsidRPr="00723C22">
              <w:rPr>
                <w:rFonts w:cs="Arial"/>
                <w:color w:val="000000" w:themeColor="text1"/>
                <w:shd w:val="clear" w:color="auto" w:fill="FFFFFF"/>
              </w:rPr>
              <w:t xml:space="preserve"> le nom de </w:t>
            </w:r>
            <w:r w:rsidRPr="00723C22">
              <w:rPr>
                <w:rFonts w:cs="Arial"/>
                <w:color w:val="000000" w:themeColor="text1"/>
                <w:shd w:val="clear" w:color="auto" w:fill="FFFFFF"/>
              </w:rPr>
              <w:t>l’</w:t>
            </w:r>
            <w:r w:rsidR="000223D5" w:rsidRPr="00723C22">
              <w:rPr>
                <w:rFonts w:cs="Arial"/>
                <w:color w:val="000000" w:themeColor="text1"/>
                <w:shd w:val="clear" w:color="auto" w:fill="FFFFFF"/>
              </w:rPr>
              <w:t>entreprise</w:t>
            </w:r>
            <w:r w:rsidR="00C47CF8">
              <w:rPr>
                <w:rFonts w:cs="Arial"/>
                <w:color w:val="000000" w:themeColor="text1"/>
                <w:shd w:val="clear" w:color="auto" w:fill="FFFFFF"/>
              </w:rPr>
              <w:t>.</w:t>
            </w:r>
          </w:p>
          <w:p w:rsidR="000223D5" w:rsidRPr="00723C22" w:rsidRDefault="000223D5" w:rsidP="007F00AB">
            <w:pPr>
              <w:pStyle w:val="Paragraphedeliste"/>
              <w:ind w:left="360"/>
              <w:rPr>
                <w:rFonts w:cs="Arial"/>
                <w:color w:val="000000" w:themeColor="text1"/>
                <w:shd w:val="clear" w:color="auto" w:fill="FFFFFF"/>
              </w:rPr>
            </w:pPr>
          </w:p>
          <w:p w:rsidR="000223D5" w:rsidRPr="00723C22" w:rsidRDefault="003A177E" w:rsidP="007F00AB">
            <w:pPr>
              <w:pStyle w:val="Paragraphedeliste"/>
              <w:numPr>
                <w:ilvl w:val="0"/>
                <w:numId w:val="13"/>
              </w:numPr>
              <w:ind w:left="360"/>
              <w:rPr>
                <w:rFonts w:cs="Arial"/>
                <w:b/>
                <w:color w:val="000000" w:themeColor="text1"/>
                <w:shd w:val="clear" w:color="auto" w:fill="FFFFFF"/>
              </w:rPr>
            </w:pPr>
            <w:r w:rsidRPr="00723C22">
              <w:rPr>
                <w:rFonts w:cs="Arial"/>
                <w:b/>
                <w:color w:val="000000" w:themeColor="text1"/>
                <w:shd w:val="clear" w:color="auto" w:fill="FFFFFF"/>
              </w:rPr>
              <w:t>Cliquer</w:t>
            </w:r>
            <w:r w:rsidR="004741EC">
              <w:rPr>
                <w:rFonts w:cs="Arial"/>
                <w:b/>
                <w:color w:val="000000" w:themeColor="text1"/>
                <w:shd w:val="clear" w:color="auto" w:fill="FFFFFF"/>
              </w:rPr>
              <w:t xml:space="preserve"> sur</w:t>
            </w:r>
            <w:r w:rsidRPr="00723C22">
              <w:rPr>
                <w:rFonts w:cs="Arial"/>
                <w:b/>
                <w:color w:val="000000" w:themeColor="text1"/>
                <w:shd w:val="clear" w:color="auto" w:fill="FFFFFF"/>
              </w:rPr>
              <w:t xml:space="preserve"> l’o</w:t>
            </w:r>
            <w:r w:rsidR="000223D5" w:rsidRPr="00723C22">
              <w:rPr>
                <w:rFonts w:cs="Arial"/>
                <w:b/>
                <w:color w:val="000000" w:themeColor="text1"/>
                <w:shd w:val="clear" w:color="auto" w:fill="FFFFFF"/>
              </w:rPr>
              <w:t xml:space="preserve">nglet </w:t>
            </w:r>
            <w:r w:rsidR="00C47CF8">
              <w:rPr>
                <w:rFonts w:cs="Arial"/>
                <w:b/>
                <w:color w:val="000000" w:themeColor="text1"/>
                <w:shd w:val="clear" w:color="auto" w:fill="FFFFFF"/>
              </w:rPr>
              <w:t>« </w:t>
            </w:r>
            <w:r w:rsidR="000223D5" w:rsidRPr="00723C22">
              <w:rPr>
                <w:rFonts w:cs="Arial"/>
                <w:b/>
                <w:color w:val="000000" w:themeColor="text1"/>
                <w:shd w:val="clear" w:color="auto" w:fill="FFFFFF"/>
              </w:rPr>
              <w:t>Plan d’action</w:t>
            </w:r>
            <w:r w:rsidR="00C47CF8">
              <w:rPr>
                <w:rFonts w:cs="Arial"/>
                <w:b/>
                <w:color w:val="000000" w:themeColor="text1"/>
                <w:shd w:val="clear" w:color="auto" w:fill="FFFFFF"/>
              </w:rPr>
              <w:t> ».</w:t>
            </w:r>
          </w:p>
          <w:p w:rsidR="00D56B82" w:rsidRPr="00723C22" w:rsidRDefault="00D56B82" w:rsidP="00D56B82">
            <w:pPr>
              <w:rPr>
                <w:rFonts w:cs="Arial"/>
                <w:b/>
                <w:color w:val="000000" w:themeColor="text1"/>
                <w:shd w:val="clear" w:color="auto" w:fill="FFFFFF"/>
              </w:rPr>
            </w:pPr>
          </w:p>
          <w:p w:rsidR="00D56B82" w:rsidRPr="00723C22" w:rsidRDefault="00C47CF8" w:rsidP="00D56B82">
            <w:pPr>
              <w:ind w:left="348"/>
              <w:rPr>
                <w:rFonts w:cs="Arial"/>
                <w:b/>
                <w:color w:val="000000" w:themeColor="text1"/>
                <w:shd w:val="clear" w:color="auto" w:fill="FFFFFF"/>
              </w:rPr>
            </w:pPr>
            <w:r>
              <w:rPr>
                <w:rFonts w:cs="Arial"/>
                <w:b/>
                <w:color w:val="000000" w:themeColor="text1"/>
                <w:shd w:val="clear" w:color="auto" w:fill="FFFFFF"/>
              </w:rPr>
              <w:t>Commencer par établir</w:t>
            </w:r>
            <w:r w:rsidR="00D56B82" w:rsidRPr="00723C22">
              <w:rPr>
                <w:rFonts w:cs="Arial"/>
                <w:b/>
                <w:color w:val="000000" w:themeColor="text1"/>
                <w:shd w:val="clear" w:color="auto" w:fill="FFFFFF"/>
              </w:rPr>
              <w:t xml:space="preserve"> le niveau stratégique :</w:t>
            </w:r>
          </w:p>
          <w:p w:rsidR="00B96BD4" w:rsidRPr="00723C22" w:rsidRDefault="00B96BD4" w:rsidP="007F00AB">
            <w:pPr>
              <w:ind w:left="348"/>
              <w:rPr>
                <w:rStyle w:val="lev"/>
                <w:rFonts w:cs="Arial"/>
                <w:color w:val="000000" w:themeColor="text1"/>
                <w:bdr w:val="none" w:sz="0" w:space="0" w:color="auto" w:frame="1"/>
                <w:shd w:val="clear" w:color="auto" w:fill="FFFFFF"/>
              </w:rPr>
            </w:pPr>
          </w:p>
          <w:p w:rsidR="000223D5" w:rsidRPr="00C47CF8" w:rsidRDefault="004741EC" w:rsidP="00C47CF8">
            <w:pPr>
              <w:pStyle w:val="Paragraphedeliste"/>
              <w:numPr>
                <w:ilvl w:val="0"/>
                <w:numId w:val="17"/>
              </w:numPr>
              <w:rPr>
                <w:rStyle w:val="lev"/>
                <w:rFonts w:cs="Arial"/>
                <w:b w:val="0"/>
                <w:color w:val="000000" w:themeColor="text1"/>
                <w:bdr w:val="none" w:sz="0" w:space="0" w:color="auto" w:frame="1"/>
                <w:shd w:val="clear" w:color="auto" w:fill="FFFFFF"/>
              </w:rPr>
            </w:pPr>
            <w:r>
              <w:rPr>
                <w:rStyle w:val="lev"/>
                <w:rFonts w:cs="Arial"/>
                <w:color w:val="000000" w:themeColor="text1"/>
                <w:bdr w:val="none" w:sz="0" w:space="0" w:color="auto" w:frame="1"/>
                <w:shd w:val="clear" w:color="auto" w:fill="FFFFFF"/>
              </w:rPr>
              <w:t>E</w:t>
            </w:r>
            <w:r w:rsidR="000223D5" w:rsidRPr="00C47CF8">
              <w:rPr>
                <w:rStyle w:val="lev"/>
                <w:rFonts w:cs="Arial"/>
                <w:color w:val="000000" w:themeColor="text1"/>
                <w:bdr w:val="none" w:sz="0" w:space="0" w:color="auto" w:frame="1"/>
                <w:shd w:val="clear" w:color="auto" w:fill="FFFFFF"/>
              </w:rPr>
              <w:t xml:space="preserve">n cliquant </w:t>
            </w:r>
            <w:r w:rsidR="00C47CF8">
              <w:rPr>
                <w:rStyle w:val="lev"/>
                <w:rFonts w:cs="Arial"/>
                <w:color w:val="000000" w:themeColor="text1"/>
                <w:bdr w:val="none" w:sz="0" w:space="0" w:color="auto" w:frame="1"/>
                <w:shd w:val="clear" w:color="auto" w:fill="FFFFFF"/>
              </w:rPr>
              <w:t>sur la case « E</w:t>
            </w:r>
            <w:r w:rsidR="000223D5" w:rsidRPr="00C47CF8">
              <w:rPr>
                <w:rStyle w:val="lev"/>
                <w:rFonts w:cs="Arial"/>
                <w:color w:val="000000" w:themeColor="text1"/>
                <w:bdr w:val="none" w:sz="0" w:space="0" w:color="auto" w:frame="1"/>
                <w:shd w:val="clear" w:color="auto" w:fill="FFFFFF"/>
              </w:rPr>
              <w:t>njeu</w:t>
            </w:r>
            <w:r w:rsidR="00C47CF8">
              <w:rPr>
                <w:rStyle w:val="lev"/>
                <w:rFonts w:cs="Arial"/>
                <w:color w:val="000000" w:themeColor="text1"/>
                <w:bdr w:val="none" w:sz="0" w:space="0" w:color="auto" w:frame="1"/>
                <w:shd w:val="clear" w:color="auto" w:fill="FFFFFF"/>
              </w:rPr>
              <w:t xml:space="preserve"> prioritaire »,</w:t>
            </w:r>
            <w:r w:rsidR="000223D5" w:rsidRPr="00C47CF8">
              <w:rPr>
                <w:rStyle w:val="lev"/>
                <w:rFonts w:cs="Arial"/>
                <w:color w:val="000000" w:themeColor="text1"/>
                <w:bdr w:val="none" w:sz="0" w:space="0" w:color="auto" w:frame="1"/>
                <w:shd w:val="clear" w:color="auto" w:fill="FFFFFF"/>
              </w:rPr>
              <w:t xml:space="preserve"> </w:t>
            </w:r>
            <w:r w:rsidR="000223D5" w:rsidRPr="00C47CF8">
              <w:rPr>
                <w:rStyle w:val="lev"/>
                <w:rFonts w:cs="Arial"/>
                <w:b w:val="0"/>
                <w:color w:val="000000" w:themeColor="text1"/>
                <w:bdr w:val="none" w:sz="0" w:space="0" w:color="auto" w:frame="1"/>
                <w:shd w:val="clear" w:color="auto" w:fill="FFFFFF"/>
              </w:rPr>
              <w:t xml:space="preserve">vous </w:t>
            </w:r>
            <w:r w:rsidR="00C47CF8">
              <w:rPr>
                <w:rStyle w:val="lev"/>
                <w:rFonts w:cs="Arial"/>
                <w:b w:val="0"/>
                <w:color w:val="000000" w:themeColor="text1"/>
                <w:bdr w:val="none" w:sz="0" w:space="0" w:color="auto" w:frame="1"/>
                <w:shd w:val="clear" w:color="auto" w:fill="FFFFFF"/>
              </w:rPr>
              <w:t xml:space="preserve">atteignez le tableau de l’enjeu. </w:t>
            </w:r>
            <w:r w:rsidR="00B96BD4" w:rsidRPr="00C47CF8">
              <w:rPr>
                <w:rStyle w:val="lev"/>
                <w:rFonts w:cs="Arial"/>
                <w:b w:val="0"/>
                <w:color w:val="000000" w:themeColor="text1"/>
                <w:bdr w:val="none" w:sz="0" w:space="0" w:color="auto" w:frame="1"/>
                <w:shd w:val="clear" w:color="auto" w:fill="FFFFFF"/>
              </w:rPr>
              <w:t xml:space="preserve">Cliquer sur vos enjeux prioritaires </w:t>
            </w:r>
            <w:r w:rsidR="00C47CF8">
              <w:rPr>
                <w:rStyle w:val="lev"/>
                <w:rFonts w:cs="Arial"/>
                <w:b w:val="0"/>
                <w:color w:val="000000" w:themeColor="text1"/>
                <w:bdr w:val="none" w:sz="0" w:space="0" w:color="auto" w:frame="1"/>
                <w:shd w:val="clear" w:color="auto" w:fill="FFFFFF"/>
              </w:rPr>
              <w:t>(définis à l’étape</w:t>
            </w:r>
            <w:r w:rsidR="00C47CF8">
              <w:rPr>
                <w:rFonts w:cs="Arial"/>
              </w:rPr>
              <w:t> </w:t>
            </w:r>
            <w:r w:rsidR="00B96BD4" w:rsidRPr="00C47CF8">
              <w:rPr>
                <w:rStyle w:val="lev"/>
                <w:rFonts w:cs="Arial"/>
                <w:b w:val="0"/>
                <w:color w:val="000000" w:themeColor="text1"/>
                <w:bdr w:val="none" w:sz="0" w:space="0" w:color="auto" w:frame="1"/>
                <w:shd w:val="clear" w:color="auto" w:fill="FFFFFF"/>
              </w:rPr>
              <w:t>4</w:t>
            </w:r>
            <w:r w:rsidR="00C47CF8">
              <w:rPr>
                <w:rStyle w:val="lev"/>
                <w:rFonts w:cs="Arial"/>
                <w:b w:val="0"/>
                <w:color w:val="000000" w:themeColor="text1"/>
                <w:bdr w:val="none" w:sz="0" w:space="0" w:color="auto" w:frame="1"/>
                <w:shd w:val="clear" w:color="auto" w:fill="FFFFFF"/>
              </w:rPr>
              <w:t>)</w:t>
            </w:r>
            <w:r w:rsidR="009E2F7C">
              <w:rPr>
                <w:rStyle w:val="lev"/>
                <w:rFonts w:cs="Arial"/>
                <w:b w:val="0"/>
                <w:color w:val="000000" w:themeColor="text1"/>
                <w:bdr w:val="none" w:sz="0" w:space="0" w:color="auto" w:frame="1"/>
                <w:shd w:val="clear" w:color="auto" w:fill="FFFFFF"/>
              </w:rPr>
              <w:t>.</w:t>
            </w:r>
          </w:p>
          <w:p w:rsidR="00B96BD4" w:rsidRPr="00723C22" w:rsidRDefault="00B96BD4" w:rsidP="007F00AB">
            <w:pPr>
              <w:ind w:left="348"/>
              <w:rPr>
                <w:rStyle w:val="lev"/>
                <w:rFonts w:cs="Arial"/>
                <w:b w:val="0"/>
                <w:color w:val="000000" w:themeColor="text1"/>
                <w:bdr w:val="none" w:sz="0" w:space="0" w:color="auto" w:frame="1"/>
                <w:shd w:val="clear" w:color="auto" w:fill="FFFFFF"/>
              </w:rPr>
            </w:pPr>
          </w:p>
          <w:p w:rsidR="000223D5" w:rsidRPr="00C47CF8" w:rsidRDefault="004741EC" w:rsidP="00C47CF8">
            <w:pPr>
              <w:pStyle w:val="Paragraphedeliste"/>
              <w:numPr>
                <w:ilvl w:val="0"/>
                <w:numId w:val="17"/>
              </w:numPr>
              <w:rPr>
                <w:rFonts w:cs="Arial"/>
                <w:bCs/>
                <w:color w:val="000000" w:themeColor="text1"/>
                <w:bdr w:val="none" w:sz="0" w:space="0" w:color="auto" w:frame="1"/>
                <w:shd w:val="clear" w:color="auto" w:fill="FFFFFF"/>
              </w:rPr>
            </w:pPr>
            <w:r>
              <w:rPr>
                <w:rStyle w:val="lev"/>
                <w:rFonts w:cs="Arial"/>
                <w:color w:val="000000" w:themeColor="text1"/>
                <w:bdr w:val="none" w:sz="0" w:space="0" w:color="auto" w:frame="1"/>
                <w:shd w:val="clear" w:color="auto" w:fill="FFFFFF"/>
              </w:rPr>
              <w:t>E</w:t>
            </w:r>
            <w:r w:rsidR="00C47CF8">
              <w:rPr>
                <w:rStyle w:val="lev"/>
                <w:rFonts w:cs="Arial"/>
                <w:color w:val="000000" w:themeColor="text1"/>
                <w:bdr w:val="none" w:sz="0" w:space="0" w:color="auto" w:frame="1"/>
                <w:shd w:val="clear" w:color="auto" w:fill="FFFFFF"/>
              </w:rPr>
              <w:t>n cliquant sur la ligne « Orientations »</w:t>
            </w:r>
            <w:r w:rsidR="00B96BD4" w:rsidRPr="00C47CF8">
              <w:rPr>
                <w:rStyle w:val="lev"/>
                <w:rFonts w:cs="Arial"/>
                <w:color w:val="000000" w:themeColor="text1"/>
                <w:bdr w:val="none" w:sz="0" w:space="0" w:color="auto" w:frame="1"/>
                <w:shd w:val="clear" w:color="auto" w:fill="FFFFFF"/>
              </w:rPr>
              <w:t xml:space="preserve">, </w:t>
            </w:r>
            <w:r w:rsidR="00B96BD4" w:rsidRPr="00C47CF8">
              <w:rPr>
                <w:rStyle w:val="lev"/>
                <w:rFonts w:cs="Arial"/>
                <w:b w:val="0"/>
                <w:color w:val="000000" w:themeColor="text1"/>
                <w:bdr w:val="none" w:sz="0" w:space="0" w:color="auto" w:frame="1"/>
                <w:shd w:val="clear" w:color="auto" w:fill="FFFFFF"/>
              </w:rPr>
              <w:t>entrez l’orientation stratégi</w:t>
            </w:r>
            <w:r w:rsidR="00C47CF8">
              <w:rPr>
                <w:rStyle w:val="lev"/>
                <w:rFonts w:cs="Arial"/>
                <w:b w:val="0"/>
                <w:color w:val="000000" w:themeColor="text1"/>
                <w:bdr w:val="none" w:sz="0" w:space="0" w:color="auto" w:frame="1"/>
                <w:shd w:val="clear" w:color="auto" w:fill="FFFFFF"/>
              </w:rPr>
              <w:t xml:space="preserve">que, le détail, l’objectif </w:t>
            </w:r>
            <w:r w:rsidR="00B96BD4" w:rsidRPr="00C47CF8">
              <w:rPr>
                <w:rStyle w:val="lev"/>
                <w:rFonts w:cs="Arial"/>
                <w:b w:val="0"/>
                <w:color w:val="000000" w:themeColor="text1"/>
                <w:bdr w:val="none" w:sz="0" w:space="0" w:color="auto" w:frame="1"/>
                <w:shd w:val="clear" w:color="auto" w:fill="FFFFFF"/>
              </w:rPr>
              <w:t>ou l’échéancier.</w:t>
            </w:r>
            <w:r w:rsidR="00B96BD4" w:rsidRPr="00C47CF8">
              <w:rPr>
                <w:rStyle w:val="lev"/>
                <w:rFonts w:cs="Arial"/>
                <w:color w:val="000000" w:themeColor="text1"/>
                <w:bdr w:val="none" w:sz="0" w:space="0" w:color="auto" w:frame="1"/>
                <w:shd w:val="clear" w:color="auto" w:fill="FFFFFF"/>
              </w:rPr>
              <w:t xml:space="preserve"> </w:t>
            </w:r>
            <w:r w:rsidR="000223D5" w:rsidRPr="00C47CF8">
              <w:rPr>
                <w:rFonts w:cs="Arial"/>
                <w:bCs/>
                <w:color w:val="000000" w:themeColor="text1"/>
                <w:bdr w:val="none" w:sz="0" w:space="0" w:color="auto" w:frame="1"/>
                <w:shd w:val="clear" w:color="auto" w:fill="FFFFFF"/>
              </w:rPr>
              <w:t>L’outil vous permet</w:t>
            </w:r>
            <w:r w:rsidR="00C47CF8">
              <w:rPr>
                <w:rFonts w:cs="Arial"/>
                <w:bCs/>
                <w:color w:val="000000" w:themeColor="text1"/>
                <w:bdr w:val="none" w:sz="0" w:space="0" w:color="auto" w:frame="1"/>
                <w:shd w:val="clear" w:color="auto" w:fill="FFFFFF"/>
              </w:rPr>
              <w:t xml:space="preserve"> d’inscrire jusqu’à trois</w:t>
            </w:r>
            <w:r w:rsidR="00B96BD4" w:rsidRPr="00C47CF8">
              <w:rPr>
                <w:rFonts w:cs="Arial"/>
                <w:bCs/>
                <w:color w:val="000000" w:themeColor="text1"/>
                <w:bdr w:val="none" w:sz="0" w:space="0" w:color="auto" w:frame="1"/>
                <w:shd w:val="clear" w:color="auto" w:fill="FFFFFF"/>
              </w:rPr>
              <w:t xml:space="preserve"> </w:t>
            </w:r>
            <w:r w:rsidR="00FD68F2" w:rsidRPr="00C47CF8">
              <w:rPr>
                <w:rFonts w:cs="Arial"/>
                <w:bCs/>
                <w:color w:val="000000" w:themeColor="text1"/>
                <w:bdr w:val="none" w:sz="0" w:space="0" w:color="auto" w:frame="1"/>
                <w:shd w:val="clear" w:color="auto" w:fill="FFFFFF"/>
              </w:rPr>
              <w:t>orientations stratégiques lié</w:t>
            </w:r>
            <w:r w:rsidR="00573B74" w:rsidRPr="00C47CF8">
              <w:rPr>
                <w:rFonts w:cs="Arial"/>
                <w:bCs/>
                <w:color w:val="000000" w:themeColor="text1"/>
                <w:bdr w:val="none" w:sz="0" w:space="0" w:color="auto" w:frame="1"/>
                <w:shd w:val="clear" w:color="auto" w:fill="FFFFFF"/>
              </w:rPr>
              <w:t>e</w:t>
            </w:r>
            <w:r w:rsidR="00FD68F2" w:rsidRPr="00C47CF8">
              <w:rPr>
                <w:rFonts w:cs="Arial"/>
                <w:bCs/>
                <w:color w:val="000000" w:themeColor="text1"/>
                <w:bdr w:val="none" w:sz="0" w:space="0" w:color="auto" w:frame="1"/>
                <w:shd w:val="clear" w:color="auto" w:fill="FFFFFF"/>
              </w:rPr>
              <w:t xml:space="preserve">s à </w:t>
            </w:r>
            <w:r w:rsidR="009E2F7C">
              <w:rPr>
                <w:rFonts w:cs="Arial"/>
                <w:bCs/>
                <w:color w:val="000000" w:themeColor="text1"/>
                <w:bdr w:val="none" w:sz="0" w:space="0" w:color="auto" w:frame="1"/>
                <w:shd w:val="clear" w:color="auto" w:fill="FFFFFF"/>
              </w:rPr>
              <w:t>chacun des enjeux prioritaires.</w:t>
            </w:r>
          </w:p>
          <w:p w:rsidR="00FD68F2" w:rsidRPr="00723C22" w:rsidRDefault="00FD68F2" w:rsidP="00B96BD4">
            <w:pPr>
              <w:ind w:left="348"/>
              <w:rPr>
                <w:rFonts w:cs="Arial"/>
                <w:bCs/>
                <w:color w:val="000000" w:themeColor="text1"/>
                <w:bdr w:val="none" w:sz="0" w:space="0" w:color="auto" w:frame="1"/>
                <w:shd w:val="clear" w:color="auto" w:fill="FFFFFF"/>
              </w:rPr>
            </w:pPr>
          </w:p>
          <w:p w:rsidR="00FD68F2" w:rsidRPr="004741EC" w:rsidRDefault="004741EC" w:rsidP="004741EC">
            <w:pPr>
              <w:pStyle w:val="Paragraphedeliste"/>
              <w:numPr>
                <w:ilvl w:val="0"/>
                <w:numId w:val="17"/>
              </w:numPr>
              <w:rPr>
                <w:rFonts w:cs="Arial"/>
                <w:bCs/>
                <w:color w:val="000000" w:themeColor="text1"/>
                <w:bdr w:val="none" w:sz="0" w:space="0" w:color="auto" w:frame="1"/>
                <w:shd w:val="clear" w:color="auto" w:fill="FFFFFF"/>
              </w:rPr>
            </w:pPr>
            <w:r>
              <w:rPr>
                <w:rFonts w:cs="Arial"/>
                <w:b/>
                <w:bCs/>
                <w:color w:val="000000" w:themeColor="text1"/>
                <w:bdr w:val="none" w:sz="0" w:space="0" w:color="auto" w:frame="1"/>
                <w:shd w:val="clear" w:color="auto" w:fill="FFFFFF"/>
              </w:rPr>
              <w:t>E</w:t>
            </w:r>
            <w:r w:rsidR="00C47CF8" w:rsidRPr="004741EC">
              <w:rPr>
                <w:rFonts w:cs="Arial"/>
                <w:b/>
                <w:bCs/>
                <w:color w:val="000000" w:themeColor="text1"/>
                <w:bdr w:val="none" w:sz="0" w:space="0" w:color="auto" w:frame="1"/>
                <w:shd w:val="clear" w:color="auto" w:fill="FFFFFF"/>
              </w:rPr>
              <w:t>n cliquant sur « </w:t>
            </w:r>
            <w:r w:rsidR="00FD68F2" w:rsidRPr="004741EC">
              <w:rPr>
                <w:rFonts w:cs="Arial"/>
                <w:b/>
                <w:bCs/>
                <w:color w:val="000000" w:themeColor="text1"/>
                <w:bdr w:val="none" w:sz="0" w:space="0" w:color="auto" w:frame="1"/>
                <w:shd w:val="clear" w:color="auto" w:fill="FFFFFF"/>
              </w:rPr>
              <w:t xml:space="preserve">Autres enjeux </w:t>
            </w:r>
            <w:r w:rsidR="00FD68F2" w:rsidRPr="00177E28">
              <w:rPr>
                <w:rFonts w:cs="Arial"/>
                <w:b/>
                <w:bCs/>
                <w:color w:val="000000" w:themeColor="text1"/>
                <w:bdr w:val="none" w:sz="0" w:space="0" w:color="auto" w:frame="1"/>
                <w:shd w:val="clear" w:color="auto" w:fill="FFFFFF"/>
              </w:rPr>
              <w:t>impactés</w:t>
            </w:r>
            <w:r w:rsidR="00C47CF8" w:rsidRPr="004741EC">
              <w:rPr>
                <w:rFonts w:cs="Arial"/>
                <w:b/>
                <w:bCs/>
                <w:color w:val="000000" w:themeColor="text1"/>
                <w:bdr w:val="none" w:sz="0" w:space="0" w:color="auto" w:frame="1"/>
                <w:shd w:val="clear" w:color="auto" w:fill="FFFFFF"/>
              </w:rPr>
              <w:t> »</w:t>
            </w:r>
            <w:r w:rsidR="00FD68F2" w:rsidRPr="004741EC">
              <w:rPr>
                <w:rFonts w:cs="Arial"/>
                <w:b/>
                <w:bCs/>
                <w:color w:val="000000" w:themeColor="text1"/>
                <w:bdr w:val="none" w:sz="0" w:space="0" w:color="auto" w:frame="1"/>
                <w:shd w:val="clear" w:color="auto" w:fill="FFFFFF"/>
              </w:rPr>
              <w:t>,</w:t>
            </w:r>
            <w:r w:rsidR="00FD68F2" w:rsidRPr="004741EC">
              <w:rPr>
                <w:rFonts w:cs="Arial"/>
                <w:bCs/>
                <w:color w:val="000000" w:themeColor="text1"/>
                <w:bdr w:val="none" w:sz="0" w:space="0" w:color="auto" w:frame="1"/>
                <w:shd w:val="clear" w:color="auto" w:fill="FFFFFF"/>
              </w:rPr>
              <w:t xml:space="preserve"> inscrire, si</w:t>
            </w:r>
            <w:r w:rsidR="009E2F7C">
              <w:rPr>
                <w:rFonts w:cs="Arial"/>
                <w:bCs/>
                <w:color w:val="000000" w:themeColor="text1"/>
                <w:bdr w:val="none" w:sz="0" w:space="0" w:color="auto" w:frame="1"/>
                <w:shd w:val="clear" w:color="auto" w:fill="FFFFFF"/>
              </w:rPr>
              <w:t xml:space="preserve"> cela est</w:t>
            </w:r>
            <w:r w:rsidR="00FD68F2" w:rsidRPr="004741EC">
              <w:rPr>
                <w:rFonts w:cs="Arial"/>
                <w:bCs/>
                <w:color w:val="000000" w:themeColor="text1"/>
                <w:bdr w:val="none" w:sz="0" w:space="0" w:color="auto" w:frame="1"/>
                <w:shd w:val="clear" w:color="auto" w:fill="FFFFFF"/>
              </w:rPr>
              <w:t xml:space="preserve"> pertinent, d’autres enjeux pouvant être </w:t>
            </w:r>
            <w:r w:rsidR="00177E28">
              <w:rPr>
                <w:rFonts w:cs="Arial"/>
                <w:bCs/>
                <w:color w:val="000000" w:themeColor="text1"/>
                <w:bdr w:val="none" w:sz="0" w:space="0" w:color="auto" w:frame="1"/>
                <w:shd w:val="clear" w:color="auto" w:fill="FFFFFF"/>
              </w:rPr>
              <w:lastRenderedPageBreak/>
              <w:t>influencés</w:t>
            </w:r>
            <w:r w:rsidR="00FD68F2" w:rsidRPr="004741EC">
              <w:rPr>
                <w:rFonts w:cs="Arial"/>
                <w:bCs/>
                <w:color w:val="000000" w:themeColor="text1"/>
                <w:bdr w:val="none" w:sz="0" w:space="0" w:color="auto" w:frame="1"/>
                <w:shd w:val="clear" w:color="auto" w:fill="FFFFFF"/>
              </w:rPr>
              <w:t xml:space="preserve"> par la mise en œuvre d’actions </w:t>
            </w:r>
            <w:r w:rsidR="00573B74" w:rsidRPr="004741EC">
              <w:rPr>
                <w:rFonts w:cs="Arial"/>
                <w:bCs/>
                <w:color w:val="000000" w:themeColor="text1"/>
                <w:bdr w:val="none" w:sz="0" w:space="0" w:color="auto" w:frame="1"/>
                <w:shd w:val="clear" w:color="auto" w:fill="FFFFFF"/>
              </w:rPr>
              <w:t>provenant</w:t>
            </w:r>
            <w:r w:rsidRPr="004741EC">
              <w:rPr>
                <w:rFonts w:cs="Arial"/>
                <w:bCs/>
                <w:color w:val="000000" w:themeColor="text1"/>
                <w:bdr w:val="none" w:sz="0" w:space="0" w:color="auto" w:frame="1"/>
                <w:shd w:val="clear" w:color="auto" w:fill="FFFFFF"/>
              </w:rPr>
              <w:t xml:space="preserve"> des orientations stratégiques.</w:t>
            </w:r>
            <w:r w:rsidR="00FD68F2" w:rsidRPr="004741EC">
              <w:rPr>
                <w:rFonts w:cs="Arial"/>
                <w:bCs/>
                <w:color w:val="000000" w:themeColor="text1"/>
                <w:bdr w:val="none" w:sz="0" w:space="0" w:color="auto" w:frame="1"/>
                <w:shd w:val="clear" w:color="auto" w:fill="FFFFFF"/>
              </w:rPr>
              <w:t xml:space="preserve"> De fait, une orientation peut influencer plus d’un enjeu à la fois, d’où l’importance </w:t>
            </w:r>
            <w:r w:rsidR="00573B74" w:rsidRPr="004741EC">
              <w:rPr>
                <w:rFonts w:cs="Arial"/>
                <w:bCs/>
                <w:color w:val="000000" w:themeColor="text1"/>
                <w:bdr w:val="none" w:sz="0" w:space="0" w:color="auto" w:frame="1"/>
                <w:shd w:val="clear" w:color="auto" w:fill="FFFFFF"/>
              </w:rPr>
              <w:t>de déterminer</w:t>
            </w:r>
            <w:r w:rsidR="00FD68F2" w:rsidRPr="004741EC">
              <w:rPr>
                <w:rFonts w:cs="Arial"/>
                <w:bCs/>
                <w:color w:val="000000" w:themeColor="text1"/>
                <w:bdr w:val="none" w:sz="0" w:space="0" w:color="auto" w:frame="1"/>
                <w:shd w:val="clear" w:color="auto" w:fill="FFFFFF"/>
              </w:rPr>
              <w:t xml:space="preserve"> l’enjeu prioritaire et d’indiquer les autres enjeux pouvant être </w:t>
            </w:r>
            <w:r w:rsidR="00177E28">
              <w:rPr>
                <w:rFonts w:cs="Arial"/>
                <w:bCs/>
                <w:color w:val="000000" w:themeColor="text1"/>
                <w:bdr w:val="none" w:sz="0" w:space="0" w:color="auto" w:frame="1"/>
                <w:shd w:val="clear" w:color="auto" w:fill="FFFFFF"/>
              </w:rPr>
              <w:t>influencés de manière moins</w:t>
            </w:r>
            <w:r w:rsidR="00FD68F2" w:rsidRPr="004741EC">
              <w:rPr>
                <w:rFonts w:cs="Arial"/>
                <w:bCs/>
                <w:color w:val="000000" w:themeColor="text1"/>
                <w:bdr w:val="none" w:sz="0" w:space="0" w:color="auto" w:frame="1"/>
                <w:shd w:val="clear" w:color="auto" w:fill="FFFFFF"/>
              </w:rPr>
              <w:t xml:space="preserve"> importan</w:t>
            </w:r>
            <w:r w:rsidR="00177E28">
              <w:rPr>
                <w:rFonts w:cs="Arial"/>
                <w:bCs/>
                <w:color w:val="000000" w:themeColor="text1"/>
                <w:bdr w:val="none" w:sz="0" w:space="0" w:color="auto" w:frame="1"/>
                <w:shd w:val="clear" w:color="auto" w:fill="FFFFFF"/>
              </w:rPr>
              <w:t>t</w:t>
            </w:r>
            <w:r w:rsidR="00FD68F2" w:rsidRPr="004741EC">
              <w:rPr>
                <w:rFonts w:cs="Arial"/>
                <w:bCs/>
                <w:color w:val="000000" w:themeColor="text1"/>
                <w:bdr w:val="none" w:sz="0" w:space="0" w:color="auto" w:frame="1"/>
                <w:shd w:val="clear" w:color="auto" w:fill="FFFFFF"/>
              </w:rPr>
              <w:t>e.</w:t>
            </w:r>
          </w:p>
          <w:p w:rsidR="00D56B82" w:rsidRPr="00723C22" w:rsidRDefault="00D56B82" w:rsidP="00B96BD4">
            <w:pPr>
              <w:ind w:left="348"/>
              <w:rPr>
                <w:rFonts w:cs="Arial"/>
                <w:bCs/>
                <w:color w:val="000000" w:themeColor="text1"/>
                <w:bdr w:val="none" w:sz="0" w:space="0" w:color="auto" w:frame="1"/>
                <w:shd w:val="clear" w:color="auto" w:fill="FFFFFF"/>
              </w:rPr>
            </w:pPr>
          </w:p>
          <w:p w:rsidR="00D56B82" w:rsidRPr="00723C22" w:rsidRDefault="004741EC" w:rsidP="00B96BD4">
            <w:pPr>
              <w:ind w:left="348"/>
              <w:rPr>
                <w:rFonts w:cs="Arial"/>
                <w:b/>
                <w:bCs/>
                <w:color w:val="000000" w:themeColor="text1"/>
                <w:bdr w:val="none" w:sz="0" w:space="0" w:color="auto" w:frame="1"/>
                <w:shd w:val="clear" w:color="auto" w:fill="FFFFFF"/>
              </w:rPr>
            </w:pPr>
            <w:r>
              <w:rPr>
                <w:rFonts w:cs="Arial"/>
                <w:b/>
                <w:bCs/>
                <w:color w:val="000000" w:themeColor="text1"/>
                <w:bdr w:val="none" w:sz="0" w:space="0" w:color="auto" w:frame="1"/>
                <w:shd w:val="clear" w:color="auto" w:fill="FFFFFF"/>
              </w:rPr>
              <w:t>Poursuivre en établiss</w:t>
            </w:r>
            <w:r w:rsidR="00D56B82" w:rsidRPr="00723C22">
              <w:rPr>
                <w:rFonts w:cs="Arial"/>
                <w:b/>
                <w:bCs/>
                <w:color w:val="000000" w:themeColor="text1"/>
                <w:bdr w:val="none" w:sz="0" w:space="0" w:color="auto" w:frame="1"/>
                <w:shd w:val="clear" w:color="auto" w:fill="FFFFFF"/>
              </w:rPr>
              <w:t>ant le niveau opérationnel :</w:t>
            </w:r>
          </w:p>
          <w:p w:rsidR="000223D5" w:rsidRPr="00723C22" w:rsidRDefault="000223D5" w:rsidP="007F00AB">
            <w:pPr>
              <w:pStyle w:val="Paragraphedeliste"/>
              <w:ind w:left="1080"/>
              <w:rPr>
                <w:rFonts w:cs="Arial"/>
                <w:bCs/>
                <w:color w:val="000000" w:themeColor="text1"/>
                <w:bdr w:val="none" w:sz="0" w:space="0" w:color="auto" w:frame="1"/>
                <w:shd w:val="clear" w:color="auto" w:fill="FFFFFF"/>
              </w:rPr>
            </w:pPr>
          </w:p>
          <w:p w:rsidR="000223D5" w:rsidRPr="00723C22" w:rsidRDefault="000223D5" w:rsidP="00E240CD">
            <w:pPr>
              <w:ind w:left="348"/>
              <w:rPr>
                <w:rFonts w:cs="Arial"/>
                <w:bCs/>
                <w:color w:val="000000" w:themeColor="text1"/>
                <w:bdr w:val="none" w:sz="0" w:space="0" w:color="auto" w:frame="1"/>
                <w:shd w:val="clear" w:color="auto" w:fill="FFFFFF"/>
              </w:rPr>
            </w:pPr>
            <w:r w:rsidRPr="00723C22">
              <w:rPr>
                <w:rFonts w:cs="Arial"/>
                <w:bCs/>
                <w:color w:val="000000" w:themeColor="text1"/>
                <w:bdr w:val="none" w:sz="0" w:space="0" w:color="auto" w:frame="1"/>
                <w:shd w:val="clear" w:color="auto" w:fill="FFFFFF"/>
              </w:rPr>
              <w:t xml:space="preserve">Une fois que les orientations </w:t>
            </w:r>
            <w:r w:rsidR="00573B74" w:rsidRPr="00723C22">
              <w:rPr>
                <w:rFonts w:cs="Arial"/>
                <w:bCs/>
                <w:color w:val="000000" w:themeColor="text1"/>
                <w:bdr w:val="none" w:sz="0" w:space="0" w:color="auto" w:frame="1"/>
                <w:shd w:val="clear" w:color="auto" w:fill="FFFFFF"/>
              </w:rPr>
              <w:t>stratégiques auront été définies</w:t>
            </w:r>
            <w:r w:rsidRPr="00723C22">
              <w:rPr>
                <w:rFonts w:cs="Arial"/>
                <w:bCs/>
                <w:color w:val="000000" w:themeColor="text1"/>
                <w:bdr w:val="none" w:sz="0" w:space="0" w:color="auto" w:frame="1"/>
                <w:shd w:val="clear" w:color="auto" w:fill="FFFFFF"/>
              </w:rPr>
              <w:t>, vous pourrez vous pencher sur les actions et les moyens à mettre en œuvre pour les réaliser</w:t>
            </w:r>
            <w:r w:rsidR="004741EC">
              <w:rPr>
                <w:rFonts w:cs="Arial"/>
                <w:bCs/>
                <w:color w:val="000000" w:themeColor="text1"/>
                <w:bdr w:val="none" w:sz="0" w:space="0" w:color="auto" w:frame="1"/>
                <w:shd w:val="clear" w:color="auto" w:fill="FFFFFF"/>
              </w:rPr>
              <w:t xml:space="preserve"> et </w:t>
            </w:r>
            <w:r w:rsidR="00835083" w:rsidRPr="00723C22">
              <w:rPr>
                <w:rFonts w:cs="Arial"/>
                <w:bCs/>
                <w:color w:val="000000" w:themeColor="text1"/>
                <w:bdr w:val="none" w:sz="0" w:space="0" w:color="auto" w:frame="1"/>
                <w:shd w:val="clear" w:color="auto" w:fill="FFFFFF"/>
              </w:rPr>
              <w:t>r</w:t>
            </w:r>
            <w:r w:rsidR="004741EC">
              <w:rPr>
                <w:rFonts w:cs="Arial"/>
                <w:bCs/>
                <w:color w:val="000000" w:themeColor="text1"/>
                <w:bdr w:val="none" w:sz="0" w:space="0" w:color="auto" w:frame="1"/>
                <w:shd w:val="clear" w:color="auto" w:fill="FFFFFF"/>
              </w:rPr>
              <w:t>emplir</w:t>
            </w:r>
            <w:r w:rsidR="00835083" w:rsidRPr="00723C22">
              <w:rPr>
                <w:rFonts w:cs="Arial"/>
                <w:bCs/>
                <w:color w:val="000000" w:themeColor="text1"/>
                <w:bdr w:val="none" w:sz="0" w:space="0" w:color="auto" w:frame="1"/>
                <w:shd w:val="clear" w:color="auto" w:fill="FFFFFF"/>
              </w:rPr>
              <w:t xml:space="preserve"> les cases appropriées</w:t>
            </w:r>
            <w:r w:rsidRPr="00723C22">
              <w:rPr>
                <w:rFonts w:cs="Arial"/>
                <w:bCs/>
                <w:color w:val="000000" w:themeColor="text1"/>
                <w:bdr w:val="none" w:sz="0" w:space="0" w:color="auto" w:frame="1"/>
                <w:shd w:val="clear" w:color="auto" w:fill="FFFFFF"/>
              </w:rPr>
              <w:t>.</w:t>
            </w:r>
          </w:p>
          <w:p w:rsidR="000223D5" w:rsidRPr="00723C22" w:rsidRDefault="000223D5" w:rsidP="00835083">
            <w:pPr>
              <w:pStyle w:val="Paragraphedeliste"/>
              <w:ind w:left="348"/>
              <w:rPr>
                <w:rFonts w:cs="Arial"/>
                <w:bCs/>
                <w:color w:val="000000" w:themeColor="text1"/>
                <w:bdr w:val="none" w:sz="0" w:space="0" w:color="auto" w:frame="1"/>
                <w:shd w:val="clear" w:color="auto" w:fill="FFFFFF"/>
              </w:rPr>
            </w:pPr>
          </w:p>
          <w:p w:rsidR="000223D5" w:rsidRPr="00723C22" w:rsidRDefault="000223D5" w:rsidP="00835083">
            <w:pPr>
              <w:pStyle w:val="Paragraphedeliste"/>
              <w:numPr>
                <w:ilvl w:val="0"/>
                <w:numId w:val="14"/>
              </w:numPr>
              <w:rPr>
                <w:rFonts w:cs="Arial"/>
                <w:bCs/>
                <w:color w:val="000000" w:themeColor="text1"/>
                <w:bdr w:val="none" w:sz="0" w:space="0" w:color="auto" w:frame="1"/>
                <w:shd w:val="clear" w:color="auto" w:fill="FFFFFF"/>
              </w:rPr>
            </w:pPr>
            <w:r w:rsidRPr="00723C22">
              <w:rPr>
                <w:rFonts w:cs="Arial"/>
                <w:bCs/>
                <w:color w:val="000000" w:themeColor="text1"/>
                <w:bdr w:val="none" w:sz="0" w:space="0" w:color="auto" w:frame="1"/>
                <w:shd w:val="clear" w:color="auto" w:fill="FFFFFF"/>
              </w:rPr>
              <w:t>Il est possible d’établir une ou plusieurs stratég</w:t>
            </w:r>
            <w:r w:rsidR="004741EC">
              <w:rPr>
                <w:rFonts w:cs="Arial"/>
                <w:bCs/>
                <w:color w:val="000000" w:themeColor="text1"/>
                <w:bdr w:val="none" w:sz="0" w:space="0" w:color="auto" w:frame="1"/>
                <w:shd w:val="clear" w:color="auto" w:fill="FFFFFF"/>
              </w:rPr>
              <w:t>ies opérationnelles qui soutiend</w:t>
            </w:r>
            <w:r w:rsidRPr="00723C22">
              <w:rPr>
                <w:rFonts w:cs="Arial"/>
                <w:bCs/>
                <w:color w:val="000000" w:themeColor="text1"/>
                <w:bdr w:val="none" w:sz="0" w:space="0" w:color="auto" w:frame="1"/>
                <w:shd w:val="clear" w:color="auto" w:fill="FFFFFF"/>
              </w:rPr>
              <w:t>ront chacune des orientations que v</w:t>
            </w:r>
            <w:r w:rsidR="008259E0" w:rsidRPr="00723C22">
              <w:rPr>
                <w:rFonts w:cs="Arial"/>
                <w:bCs/>
                <w:color w:val="000000" w:themeColor="text1"/>
                <w:bdr w:val="none" w:sz="0" w:space="0" w:color="auto" w:frame="1"/>
                <w:shd w:val="clear" w:color="auto" w:fill="FFFFFF"/>
              </w:rPr>
              <w:t xml:space="preserve">ous élaborerez dans les cases </w:t>
            </w:r>
            <w:r w:rsidR="001900D8">
              <w:rPr>
                <w:rFonts w:cs="Arial"/>
                <w:bCs/>
                <w:color w:val="000000" w:themeColor="text1"/>
                <w:bdr w:val="none" w:sz="0" w:space="0" w:color="auto" w:frame="1"/>
                <w:shd w:val="clear" w:color="auto" w:fill="FFFFFF"/>
              </w:rPr>
              <w:t>« </w:t>
            </w:r>
            <w:r w:rsidR="008259E0" w:rsidRPr="00723C22">
              <w:rPr>
                <w:rFonts w:cs="Arial"/>
                <w:bCs/>
                <w:color w:val="000000" w:themeColor="text1"/>
                <w:bdr w:val="none" w:sz="0" w:space="0" w:color="auto" w:frame="1"/>
                <w:shd w:val="clear" w:color="auto" w:fill="FFFFFF"/>
              </w:rPr>
              <w:t>Stratégies opérationnelles</w:t>
            </w:r>
            <w:r w:rsidR="001900D8">
              <w:rPr>
                <w:rFonts w:cs="Arial"/>
                <w:bCs/>
                <w:color w:val="000000" w:themeColor="text1"/>
                <w:bdr w:val="none" w:sz="0" w:space="0" w:color="auto" w:frame="1"/>
                <w:shd w:val="clear" w:color="auto" w:fill="FFFFFF"/>
              </w:rPr>
              <w:t> »</w:t>
            </w:r>
            <w:r w:rsidRPr="00723C22">
              <w:rPr>
                <w:rFonts w:cs="Arial"/>
                <w:bCs/>
                <w:color w:val="000000" w:themeColor="text1"/>
                <w:bdr w:val="none" w:sz="0" w:space="0" w:color="auto" w:frame="1"/>
                <w:shd w:val="clear" w:color="auto" w:fill="FFFFFF"/>
              </w:rPr>
              <w:t>.</w:t>
            </w:r>
          </w:p>
          <w:p w:rsidR="00835083" w:rsidRPr="00723C22" w:rsidRDefault="000223D5" w:rsidP="00835083">
            <w:pPr>
              <w:pStyle w:val="Paragraphedeliste"/>
              <w:numPr>
                <w:ilvl w:val="0"/>
                <w:numId w:val="14"/>
              </w:numPr>
              <w:rPr>
                <w:rFonts w:eastAsia="Times New Roman" w:cs="Arial"/>
                <w:color w:val="000000"/>
                <w:lang w:eastAsia="fr-CA"/>
              </w:rPr>
            </w:pPr>
            <w:r w:rsidRPr="00723C22">
              <w:rPr>
                <w:rFonts w:eastAsia="Times New Roman" w:cs="Arial"/>
                <w:color w:val="000000"/>
                <w:lang w:eastAsia="fr-CA"/>
              </w:rPr>
              <w:t>Pour chacun</w:t>
            </w:r>
            <w:r w:rsidR="00530445" w:rsidRPr="00723C22">
              <w:rPr>
                <w:rFonts w:eastAsia="Times New Roman" w:cs="Arial"/>
                <w:color w:val="000000"/>
                <w:lang w:eastAsia="fr-CA"/>
              </w:rPr>
              <w:t>e</w:t>
            </w:r>
            <w:r w:rsidRPr="00723C22">
              <w:rPr>
                <w:rFonts w:eastAsia="Times New Roman" w:cs="Arial"/>
                <w:color w:val="000000"/>
                <w:lang w:eastAsia="fr-CA"/>
              </w:rPr>
              <w:t xml:space="preserve"> d</w:t>
            </w:r>
            <w:r w:rsidR="004741EC">
              <w:rPr>
                <w:rFonts w:eastAsia="Times New Roman" w:cs="Arial"/>
                <w:color w:val="000000"/>
                <w:lang w:eastAsia="fr-CA"/>
              </w:rPr>
              <w:t xml:space="preserve">es stratégies opérationnelles, </w:t>
            </w:r>
            <w:r w:rsidRPr="00723C22">
              <w:rPr>
                <w:rFonts w:eastAsia="Times New Roman" w:cs="Arial"/>
                <w:color w:val="000000"/>
                <w:lang w:eastAsia="fr-CA"/>
              </w:rPr>
              <w:t xml:space="preserve">l’organisation pourra </w:t>
            </w:r>
            <w:r w:rsidR="00530445" w:rsidRPr="00723C22">
              <w:rPr>
                <w:rFonts w:eastAsia="Times New Roman" w:cs="Arial"/>
                <w:color w:val="000000"/>
                <w:lang w:eastAsia="fr-CA"/>
              </w:rPr>
              <w:t>déterminer</w:t>
            </w:r>
            <w:r w:rsidRPr="00723C22">
              <w:rPr>
                <w:rFonts w:eastAsia="Times New Roman" w:cs="Arial"/>
                <w:color w:val="000000"/>
                <w:lang w:eastAsia="fr-CA"/>
              </w:rPr>
              <w:t xml:space="preserve"> l’action ou les actions à réalis</w:t>
            </w:r>
            <w:r w:rsidR="00835083" w:rsidRPr="00723C22">
              <w:rPr>
                <w:rFonts w:eastAsia="Times New Roman" w:cs="Arial"/>
                <w:color w:val="000000"/>
                <w:lang w:eastAsia="fr-CA"/>
              </w:rPr>
              <w:t>er</w:t>
            </w:r>
            <w:r w:rsidR="004741EC">
              <w:rPr>
                <w:rFonts w:eastAsia="Times New Roman" w:cs="Arial"/>
                <w:color w:val="000000"/>
                <w:lang w:eastAsia="fr-CA"/>
              </w:rPr>
              <w:t>.</w:t>
            </w:r>
          </w:p>
          <w:p w:rsidR="000223D5" w:rsidRPr="00723C22" w:rsidRDefault="000223D5" w:rsidP="00835083">
            <w:pPr>
              <w:pStyle w:val="Paragraphedeliste"/>
              <w:numPr>
                <w:ilvl w:val="0"/>
                <w:numId w:val="14"/>
              </w:numPr>
              <w:rPr>
                <w:rFonts w:cs="Arial"/>
                <w:bCs/>
                <w:color w:val="000000" w:themeColor="text1"/>
                <w:bdr w:val="none" w:sz="0" w:space="0" w:color="auto" w:frame="1"/>
                <w:shd w:val="clear" w:color="auto" w:fill="FFFFFF"/>
              </w:rPr>
            </w:pPr>
            <w:r w:rsidRPr="00723C22">
              <w:rPr>
                <w:rFonts w:cs="Arial"/>
                <w:bCs/>
                <w:color w:val="000000" w:themeColor="text1"/>
                <w:bdr w:val="none" w:sz="0" w:space="0" w:color="auto" w:frame="1"/>
                <w:shd w:val="clear" w:color="auto" w:fill="FFFFFF"/>
              </w:rPr>
              <w:t>Décrire chacune des a</w:t>
            </w:r>
            <w:r w:rsidR="00835083" w:rsidRPr="00723C22">
              <w:rPr>
                <w:rFonts w:cs="Arial"/>
                <w:bCs/>
                <w:color w:val="000000" w:themeColor="text1"/>
                <w:bdr w:val="none" w:sz="0" w:space="0" w:color="auto" w:frame="1"/>
                <w:shd w:val="clear" w:color="auto" w:fill="FFFFFF"/>
              </w:rPr>
              <w:t>ctions qui devront</w:t>
            </w:r>
            <w:r w:rsidRPr="00723C22">
              <w:rPr>
                <w:rFonts w:cs="Arial"/>
                <w:bCs/>
                <w:color w:val="000000" w:themeColor="text1"/>
                <w:bdr w:val="none" w:sz="0" w:space="0" w:color="auto" w:frame="1"/>
                <w:shd w:val="clear" w:color="auto" w:fill="FFFFFF"/>
              </w:rPr>
              <w:t xml:space="preserve"> être mis</w:t>
            </w:r>
            <w:r w:rsidR="004741EC">
              <w:rPr>
                <w:rFonts w:cs="Arial"/>
                <w:bCs/>
                <w:color w:val="000000" w:themeColor="text1"/>
                <w:bdr w:val="none" w:sz="0" w:space="0" w:color="auto" w:frame="1"/>
                <w:shd w:val="clear" w:color="auto" w:fill="FFFFFF"/>
              </w:rPr>
              <w:t>es</w:t>
            </w:r>
            <w:r w:rsidRPr="00723C22">
              <w:rPr>
                <w:rFonts w:cs="Arial"/>
                <w:bCs/>
                <w:color w:val="000000" w:themeColor="text1"/>
                <w:bdr w:val="none" w:sz="0" w:space="0" w:color="auto" w:frame="1"/>
                <w:shd w:val="clear" w:color="auto" w:fill="FFFFFF"/>
              </w:rPr>
              <w:t xml:space="preserve"> en œuvre pour réaliser cette stratégie opérationnelle.</w:t>
            </w:r>
          </w:p>
          <w:p w:rsidR="00900059" w:rsidRPr="00723C22" w:rsidRDefault="000223D5" w:rsidP="00835083">
            <w:pPr>
              <w:pStyle w:val="Paragraphedeliste"/>
              <w:numPr>
                <w:ilvl w:val="0"/>
                <w:numId w:val="14"/>
              </w:numPr>
              <w:autoSpaceDE w:val="0"/>
              <w:autoSpaceDN w:val="0"/>
              <w:adjustRightInd w:val="0"/>
              <w:rPr>
                <w:rFonts w:cs="Arial"/>
                <w:bCs/>
                <w:color w:val="000000" w:themeColor="text1"/>
                <w:bdr w:val="none" w:sz="0" w:space="0" w:color="auto" w:frame="1"/>
                <w:shd w:val="clear" w:color="auto" w:fill="FFFFFF"/>
              </w:rPr>
            </w:pPr>
            <w:r w:rsidRPr="00723C22">
              <w:rPr>
                <w:rFonts w:cs="Arial"/>
                <w:bCs/>
                <w:color w:val="000000" w:themeColor="text1"/>
                <w:bdr w:val="none" w:sz="0" w:space="0" w:color="auto" w:frame="1"/>
                <w:shd w:val="clear" w:color="auto" w:fill="FFFFFF"/>
              </w:rPr>
              <w:t>Indiquer</w:t>
            </w:r>
            <w:r w:rsidR="004741EC">
              <w:rPr>
                <w:rFonts w:cs="Arial"/>
                <w:bCs/>
                <w:color w:val="000000" w:themeColor="text1"/>
                <w:bdr w:val="none" w:sz="0" w:space="0" w:color="auto" w:frame="1"/>
                <w:shd w:val="clear" w:color="auto" w:fill="FFFFFF"/>
              </w:rPr>
              <w:t>,</w:t>
            </w:r>
            <w:r w:rsidRPr="00723C22">
              <w:rPr>
                <w:rFonts w:cs="Arial"/>
                <w:bCs/>
                <w:color w:val="000000" w:themeColor="text1"/>
                <w:bdr w:val="none" w:sz="0" w:space="0" w:color="auto" w:frame="1"/>
                <w:shd w:val="clear" w:color="auto" w:fill="FFFFFF"/>
              </w:rPr>
              <w:t xml:space="preserve"> </w:t>
            </w:r>
            <w:r w:rsidR="00835083" w:rsidRPr="00723C22">
              <w:rPr>
                <w:rFonts w:cs="Arial"/>
                <w:bCs/>
                <w:color w:val="000000" w:themeColor="text1"/>
                <w:bdr w:val="none" w:sz="0" w:space="0" w:color="auto" w:frame="1"/>
                <w:shd w:val="clear" w:color="auto" w:fill="FFFFFF"/>
              </w:rPr>
              <w:t xml:space="preserve">dans les cases appropriées, </w:t>
            </w:r>
            <w:r w:rsidRPr="00723C22">
              <w:rPr>
                <w:rFonts w:cs="Arial"/>
                <w:bCs/>
                <w:color w:val="000000" w:themeColor="text1"/>
                <w:bdr w:val="none" w:sz="0" w:space="0" w:color="auto" w:frame="1"/>
                <w:shd w:val="clear" w:color="auto" w:fill="FFFFFF"/>
              </w:rPr>
              <w:t>le responsable de ce</w:t>
            </w:r>
            <w:r w:rsidR="00530445" w:rsidRPr="00723C22">
              <w:rPr>
                <w:rFonts w:cs="Arial"/>
                <w:bCs/>
                <w:color w:val="000000" w:themeColor="text1"/>
                <w:bdr w:val="none" w:sz="0" w:space="0" w:color="auto" w:frame="1"/>
                <w:shd w:val="clear" w:color="auto" w:fill="FFFFFF"/>
              </w:rPr>
              <w:t>t</w:t>
            </w:r>
            <w:r w:rsidRPr="00723C22">
              <w:rPr>
                <w:rFonts w:cs="Arial"/>
                <w:bCs/>
                <w:color w:val="000000" w:themeColor="text1"/>
                <w:bdr w:val="none" w:sz="0" w:space="0" w:color="auto" w:frame="1"/>
                <w:shd w:val="clear" w:color="auto" w:fill="FFFFFF"/>
              </w:rPr>
              <w:t>t</w:t>
            </w:r>
            <w:r w:rsidR="00530445" w:rsidRPr="00723C22">
              <w:rPr>
                <w:rFonts w:cs="Arial"/>
                <w:bCs/>
                <w:color w:val="000000" w:themeColor="text1"/>
                <w:bdr w:val="none" w:sz="0" w:space="0" w:color="auto" w:frame="1"/>
                <w:shd w:val="clear" w:color="auto" w:fill="FFFFFF"/>
              </w:rPr>
              <w:t>e</w:t>
            </w:r>
            <w:r w:rsidRPr="00723C22">
              <w:rPr>
                <w:rFonts w:cs="Arial"/>
                <w:bCs/>
                <w:color w:val="000000" w:themeColor="text1"/>
                <w:bdr w:val="none" w:sz="0" w:space="0" w:color="auto" w:frame="1"/>
                <w:shd w:val="clear" w:color="auto" w:fill="FFFFFF"/>
              </w:rPr>
              <w:t xml:space="preserve"> action, l’indicateur, le résultat visé, l’échéancier </w:t>
            </w:r>
            <w:r w:rsidR="004741EC">
              <w:rPr>
                <w:rFonts w:cs="Arial"/>
                <w:bCs/>
                <w:color w:val="000000" w:themeColor="text1"/>
                <w:bdr w:val="none" w:sz="0" w:space="0" w:color="auto" w:frame="1"/>
                <w:shd w:val="clear" w:color="auto" w:fill="FFFFFF"/>
              </w:rPr>
              <w:t>et le cou</w:t>
            </w:r>
            <w:r w:rsidR="00835083" w:rsidRPr="00723C22">
              <w:rPr>
                <w:rFonts w:cs="Arial"/>
                <w:bCs/>
                <w:color w:val="000000" w:themeColor="text1"/>
                <w:bdr w:val="none" w:sz="0" w:space="0" w:color="auto" w:frame="1"/>
                <w:shd w:val="clear" w:color="auto" w:fill="FFFFFF"/>
              </w:rPr>
              <w:t>t estimé</w:t>
            </w:r>
            <w:r w:rsidRPr="00723C22">
              <w:rPr>
                <w:rFonts w:cs="Arial"/>
                <w:bCs/>
                <w:color w:val="000000" w:themeColor="text1"/>
                <w:bdr w:val="none" w:sz="0" w:space="0" w:color="auto" w:frame="1"/>
                <w:shd w:val="clear" w:color="auto" w:fill="FFFFFF"/>
              </w:rPr>
              <w:t>.</w:t>
            </w:r>
          </w:p>
          <w:p w:rsidR="00900059" w:rsidRPr="00723C22" w:rsidRDefault="00530445" w:rsidP="00900059">
            <w:pPr>
              <w:pStyle w:val="Paragraphedeliste"/>
              <w:numPr>
                <w:ilvl w:val="0"/>
                <w:numId w:val="14"/>
              </w:numPr>
              <w:autoSpaceDE w:val="0"/>
              <w:autoSpaceDN w:val="0"/>
              <w:adjustRightInd w:val="0"/>
              <w:ind w:left="751"/>
              <w:rPr>
                <w:rFonts w:cs="Arial"/>
                <w:bCs/>
                <w:color w:val="000000" w:themeColor="text1"/>
                <w:bdr w:val="none" w:sz="0" w:space="0" w:color="auto" w:frame="1"/>
                <w:shd w:val="clear" w:color="auto" w:fill="FFFFFF"/>
              </w:rPr>
            </w:pPr>
            <w:r w:rsidRPr="00723C22">
              <w:rPr>
                <w:rFonts w:cs="Arial"/>
                <w:bCs/>
                <w:color w:val="000000" w:themeColor="text1"/>
                <w:bdr w:val="none" w:sz="0" w:space="0" w:color="auto" w:frame="1"/>
                <w:shd w:val="clear" w:color="auto" w:fill="FFFFFF"/>
              </w:rPr>
              <w:t>E</w:t>
            </w:r>
            <w:r w:rsidR="00900059" w:rsidRPr="00723C22">
              <w:rPr>
                <w:rFonts w:cs="Arial"/>
                <w:bCs/>
                <w:color w:val="000000" w:themeColor="text1"/>
                <w:bdr w:val="none" w:sz="0" w:space="0" w:color="auto" w:frame="1"/>
                <w:shd w:val="clear" w:color="auto" w:fill="FFFFFF"/>
              </w:rPr>
              <w:t xml:space="preserve">n référence, </w:t>
            </w:r>
            <w:r w:rsidRPr="00723C22">
              <w:rPr>
                <w:rFonts w:cs="Arial"/>
                <w:bCs/>
                <w:color w:val="000000" w:themeColor="text1"/>
                <w:bdr w:val="none" w:sz="0" w:space="0" w:color="auto" w:frame="1"/>
                <w:shd w:val="clear" w:color="auto" w:fill="FFFFFF"/>
              </w:rPr>
              <w:t>lier la stratégie avec l’orientation</w:t>
            </w:r>
            <w:r w:rsidR="00900059" w:rsidRPr="00723C22">
              <w:rPr>
                <w:rFonts w:cs="Arial"/>
                <w:bCs/>
                <w:color w:val="000000" w:themeColor="text1"/>
                <w:bdr w:val="none" w:sz="0" w:space="0" w:color="auto" w:frame="1"/>
                <w:shd w:val="clear" w:color="auto" w:fill="FFFFFF"/>
              </w:rPr>
              <w:t>.</w:t>
            </w:r>
          </w:p>
          <w:p w:rsidR="00530445" w:rsidRPr="00723C22" w:rsidRDefault="00530445" w:rsidP="00530445">
            <w:pPr>
              <w:autoSpaceDE w:val="0"/>
              <w:autoSpaceDN w:val="0"/>
              <w:adjustRightInd w:val="0"/>
              <w:ind w:left="391"/>
              <w:rPr>
                <w:rFonts w:cs="Arial"/>
                <w:bCs/>
                <w:color w:val="000000" w:themeColor="text1"/>
                <w:bdr w:val="none" w:sz="0" w:space="0" w:color="auto" w:frame="1"/>
                <w:shd w:val="clear" w:color="auto" w:fill="FFFFFF"/>
              </w:rPr>
            </w:pPr>
          </w:p>
          <w:p w:rsidR="00900059" w:rsidRPr="00723C22" w:rsidRDefault="00900059" w:rsidP="00900059">
            <w:pPr>
              <w:pStyle w:val="Paragraphedeliste"/>
              <w:numPr>
                <w:ilvl w:val="0"/>
                <w:numId w:val="13"/>
              </w:numPr>
              <w:rPr>
                <w:rFonts w:cs="Arial"/>
                <w:b/>
                <w:bCs/>
                <w:bdr w:val="none" w:sz="0" w:space="0" w:color="auto" w:frame="1"/>
                <w:shd w:val="clear" w:color="auto" w:fill="FFFFFF"/>
              </w:rPr>
            </w:pPr>
            <w:r w:rsidRPr="00723C22">
              <w:rPr>
                <w:rFonts w:cs="Arial"/>
                <w:b/>
                <w:bCs/>
                <w:bdr w:val="none" w:sz="0" w:space="0" w:color="auto" w:frame="1"/>
                <w:shd w:val="clear" w:color="auto" w:fill="FFFFFF"/>
              </w:rPr>
              <w:t xml:space="preserve">Cliquer </w:t>
            </w:r>
            <w:r w:rsidR="004741EC">
              <w:rPr>
                <w:rFonts w:cs="Arial"/>
                <w:b/>
                <w:bCs/>
                <w:bdr w:val="none" w:sz="0" w:space="0" w:color="auto" w:frame="1"/>
                <w:shd w:val="clear" w:color="auto" w:fill="FFFFFF"/>
              </w:rPr>
              <w:t xml:space="preserve">sur </w:t>
            </w:r>
            <w:r w:rsidRPr="00723C22">
              <w:rPr>
                <w:rFonts w:cs="Arial"/>
                <w:b/>
                <w:bCs/>
                <w:bdr w:val="none" w:sz="0" w:space="0" w:color="auto" w:frame="1"/>
                <w:shd w:val="clear" w:color="auto" w:fill="FFFFFF"/>
              </w:rPr>
              <w:t xml:space="preserve">l’onglet </w:t>
            </w:r>
            <w:r w:rsidR="004741EC">
              <w:rPr>
                <w:rFonts w:cs="Arial"/>
                <w:b/>
                <w:bCs/>
                <w:bdr w:val="none" w:sz="0" w:space="0" w:color="auto" w:frame="1"/>
                <w:shd w:val="clear" w:color="auto" w:fill="FFFFFF"/>
              </w:rPr>
              <w:t>« </w:t>
            </w:r>
            <w:r w:rsidRPr="00723C22">
              <w:rPr>
                <w:rFonts w:cs="Arial"/>
                <w:b/>
                <w:bCs/>
                <w:bdr w:val="none" w:sz="0" w:space="0" w:color="auto" w:frame="1"/>
                <w:shd w:val="clear" w:color="auto" w:fill="FFFFFF"/>
              </w:rPr>
              <w:t>Tableau des activités</w:t>
            </w:r>
            <w:r w:rsidR="004741EC">
              <w:rPr>
                <w:rFonts w:cs="Arial"/>
                <w:b/>
                <w:bCs/>
                <w:bdr w:val="none" w:sz="0" w:space="0" w:color="auto" w:frame="1"/>
                <w:shd w:val="clear" w:color="auto" w:fill="FFFFFF"/>
              </w:rPr>
              <w:t> ».</w:t>
            </w:r>
          </w:p>
          <w:p w:rsidR="00835083" w:rsidRPr="00723C22" w:rsidRDefault="00835083" w:rsidP="007F00AB">
            <w:pPr>
              <w:ind w:left="1056"/>
              <w:rPr>
                <w:rFonts w:cs="Arial"/>
                <w:bCs/>
                <w:color w:val="000000" w:themeColor="text1"/>
                <w:bdr w:val="none" w:sz="0" w:space="0" w:color="auto" w:frame="1"/>
                <w:shd w:val="clear" w:color="auto" w:fill="FFFFFF"/>
              </w:rPr>
            </w:pPr>
          </w:p>
          <w:p w:rsidR="000223D5" w:rsidRPr="00723C22" w:rsidRDefault="000223D5" w:rsidP="00900059">
            <w:pPr>
              <w:ind w:left="720"/>
              <w:rPr>
                <w:rFonts w:cs="Arial"/>
                <w:bCs/>
                <w:color w:val="000000" w:themeColor="text1"/>
                <w:bdr w:val="none" w:sz="0" w:space="0" w:color="auto" w:frame="1"/>
                <w:shd w:val="clear" w:color="auto" w:fill="FFFFFF"/>
              </w:rPr>
            </w:pPr>
            <w:r w:rsidRPr="00723C22">
              <w:rPr>
                <w:rFonts w:cs="Arial"/>
                <w:bCs/>
                <w:color w:val="000000" w:themeColor="text1"/>
                <w:bdr w:val="none" w:sz="0" w:space="0" w:color="auto" w:frame="1"/>
                <w:shd w:val="clear" w:color="auto" w:fill="FFFFFF"/>
              </w:rPr>
              <w:t>En cl</w:t>
            </w:r>
            <w:r w:rsidR="004741EC">
              <w:rPr>
                <w:rFonts w:cs="Arial"/>
                <w:bCs/>
                <w:color w:val="000000" w:themeColor="text1"/>
                <w:bdr w:val="none" w:sz="0" w:space="0" w:color="auto" w:frame="1"/>
                <w:shd w:val="clear" w:color="auto" w:fill="FFFFFF"/>
              </w:rPr>
              <w:t>iquant sur le lien hypertexte « Tableau des activités »,</w:t>
            </w:r>
            <w:r w:rsidRPr="00723C22">
              <w:rPr>
                <w:rFonts w:cs="Arial"/>
                <w:bCs/>
                <w:color w:val="000000" w:themeColor="text1"/>
                <w:bdr w:val="none" w:sz="0" w:space="0" w:color="auto" w:frame="1"/>
                <w:shd w:val="clear" w:color="auto" w:fill="FFFFFF"/>
              </w:rPr>
              <w:t xml:space="preserve"> </w:t>
            </w:r>
            <w:r w:rsidR="00530445" w:rsidRPr="00723C22">
              <w:rPr>
                <w:rFonts w:cs="Arial"/>
                <w:bCs/>
                <w:color w:val="000000" w:themeColor="text1"/>
                <w:bdr w:val="none" w:sz="0" w:space="0" w:color="auto" w:frame="1"/>
                <w:shd w:val="clear" w:color="auto" w:fill="FFFFFF"/>
              </w:rPr>
              <w:t>il est possible de</w:t>
            </w:r>
            <w:r w:rsidRPr="00723C22">
              <w:rPr>
                <w:rFonts w:cs="Arial"/>
                <w:bCs/>
                <w:color w:val="000000" w:themeColor="text1"/>
                <w:bdr w:val="none" w:sz="0" w:space="0" w:color="auto" w:frame="1"/>
                <w:shd w:val="clear" w:color="auto" w:fill="FFFFFF"/>
              </w:rPr>
              <w:t xml:space="preserve"> définir cha</w:t>
            </w:r>
            <w:r w:rsidR="00530445" w:rsidRPr="00723C22">
              <w:rPr>
                <w:rFonts w:cs="Arial"/>
                <w:bCs/>
                <w:color w:val="000000" w:themeColor="text1"/>
                <w:bdr w:val="none" w:sz="0" w:space="0" w:color="auto" w:frame="1"/>
                <w:shd w:val="clear" w:color="auto" w:fill="FFFFFF"/>
              </w:rPr>
              <w:t>cune des activités, des actions et</w:t>
            </w:r>
            <w:r w:rsidRPr="00723C22">
              <w:rPr>
                <w:rFonts w:cs="Arial"/>
                <w:bCs/>
                <w:color w:val="000000" w:themeColor="text1"/>
                <w:bdr w:val="none" w:sz="0" w:space="0" w:color="auto" w:frame="1"/>
                <w:shd w:val="clear" w:color="auto" w:fill="FFFFFF"/>
              </w:rPr>
              <w:t xml:space="preserve"> des moyens </w:t>
            </w:r>
            <w:r w:rsidR="00900059" w:rsidRPr="00723C22">
              <w:rPr>
                <w:rFonts w:cs="Arial"/>
                <w:bCs/>
                <w:color w:val="000000" w:themeColor="text1"/>
                <w:bdr w:val="none" w:sz="0" w:space="0" w:color="auto" w:frame="1"/>
                <w:shd w:val="clear" w:color="auto" w:fill="FFFFFF"/>
              </w:rPr>
              <w:t xml:space="preserve">pour assurer </w:t>
            </w:r>
            <w:r w:rsidR="00530445" w:rsidRPr="00723C22">
              <w:rPr>
                <w:rFonts w:cs="Arial"/>
                <w:bCs/>
                <w:color w:val="000000" w:themeColor="text1"/>
                <w:bdr w:val="none" w:sz="0" w:space="0" w:color="auto" w:frame="1"/>
                <w:shd w:val="clear" w:color="auto" w:fill="FFFFFF"/>
              </w:rPr>
              <w:t>l</w:t>
            </w:r>
            <w:r w:rsidR="00900059" w:rsidRPr="00723C22">
              <w:rPr>
                <w:rFonts w:cs="Arial"/>
                <w:bCs/>
                <w:color w:val="000000" w:themeColor="text1"/>
                <w:bdr w:val="none" w:sz="0" w:space="0" w:color="auto" w:frame="1"/>
                <w:shd w:val="clear" w:color="auto" w:fill="FFFFFF"/>
              </w:rPr>
              <w:t>e résultat visé.</w:t>
            </w:r>
          </w:p>
          <w:p w:rsidR="00900059" w:rsidRPr="00723C22" w:rsidRDefault="00900059" w:rsidP="00900059">
            <w:pPr>
              <w:ind w:left="720"/>
              <w:rPr>
                <w:rFonts w:cs="Arial"/>
                <w:bCs/>
                <w:color w:val="000000" w:themeColor="text1"/>
                <w:bdr w:val="none" w:sz="0" w:space="0" w:color="auto" w:frame="1"/>
                <w:shd w:val="clear" w:color="auto" w:fill="FFFFFF"/>
              </w:rPr>
            </w:pPr>
          </w:p>
          <w:p w:rsidR="000223D5" w:rsidRPr="00723C22" w:rsidRDefault="00530445" w:rsidP="00900059">
            <w:pPr>
              <w:ind w:left="720"/>
              <w:rPr>
                <w:rFonts w:cs="Arial"/>
                <w:bCs/>
                <w:color w:val="000000" w:themeColor="text1"/>
                <w:bdr w:val="none" w:sz="0" w:space="0" w:color="auto" w:frame="1"/>
                <w:shd w:val="clear" w:color="auto" w:fill="FFFFFF"/>
              </w:rPr>
            </w:pPr>
            <w:r w:rsidRPr="00723C22">
              <w:rPr>
                <w:rFonts w:cs="Arial"/>
                <w:bCs/>
                <w:color w:val="000000" w:themeColor="text1"/>
                <w:bdr w:val="none" w:sz="0" w:space="0" w:color="auto" w:frame="1"/>
                <w:shd w:val="clear" w:color="auto" w:fill="FFFFFF"/>
              </w:rPr>
              <w:t>S</w:t>
            </w:r>
            <w:r w:rsidR="000223D5" w:rsidRPr="00723C22">
              <w:rPr>
                <w:rFonts w:cs="Arial"/>
                <w:bCs/>
                <w:color w:val="000000" w:themeColor="text1"/>
                <w:bdr w:val="none" w:sz="0" w:space="0" w:color="auto" w:frame="1"/>
                <w:shd w:val="clear" w:color="auto" w:fill="FFFFFF"/>
              </w:rPr>
              <w:t>ur une base rég</w:t>
            </w:r>
            <w:r w:rsidR="004741EC">
              <w:rPr>
                <w:rFonts w:cs="Arial"/>
                <w:bCs/>
                <w:color w:val="000000" w:themeColor="text1"/>
                <w:bdr w:val="none" w:sz="0" w:space="0" w:color="auto" w:frame="1"/>
                <w:shd w:val="clear" w:color="auto" w:fill="FFFFFF"/>
              </w:rPr>
              <w:t>ulière, hebdomadaire, mensuelle</w:t>
            </w:r>
            <w:r w:rsidR="000223D5" w:rsidRPr="00723C22">
              <w:rPr>
                <w:rFonts w:cs="Arial"/>
                <w:bCs/>
                <w:color w:val="000000" w:themeColor="text1"/>
                <w:bdr w:val="none" w:sz="0" w:space="0" w:color="auto" w:frame="1"/>
                <w:shd w:val="clear" w:color="auto" w:fill="FFFFFF"/>
              </w:rPr>
              <w:t xml:space="preserve"> </w:t>
            </w:r>
            <w:r w:rsidR="00900059" w:rsidRPr="00723C22">
              <w:rPr>
                <w:rFonts w:cs="Arial"/>
                <w:bCs/>
                <w:color w:val="000000" w:themeColor="text1"/>
                <w:bdr w:val="none" w:sz="0" w:space="0" w:color="auto" w:frame="1"/>
                <w:shd w:val="clear" w:color="auto" w:fill="FFFFFF"/>
              </w:rPr>
              <w:t xml:space="preserve">ou </w:t>
            </w:r>
            <w:r w:rsidRPr="004741EC">
              <w:rPr>
                <w:rFonts w:cs="Arial"/>
                <w:bCs/>
                <w:i/>
                <w:color w:val="000000" w:themeColor="text1"/>
                <w:bdr w:val="none" w:sz="0" w:space="0" w:color="auto" w:frame="1"/>
                <w:shd w:val="clear" w:color="auto" w:fill="FFFFFF"/>
              </w:rPr>
              <w:t>ad hoc</w:t>
            </w:r>
            <w:r w:rsidR="000223D5" w:rsidRPr="00723C22">
              <w:rPr>
                <w:rFonts w:cs="Arial"/>
                <w:bCs/>
                <w:color w:val="000000" w:themeColor="text1"/>
                <w:bdr w:val="none" w:sz="0" w:space="0" w:color="auto" w:frame="1"/>
                <w:shd w:val="clear" w:color="auto" w:fill="FFFFFF"/>
              </w:rPr>
              <w:t xml:space="preserve">, il </w:t>
            </w:r>
            <w:r w:rsidRPr="00723C22">
              <w:rPr>
                <w:rFonts w:cs="Arial"/>
                <w:bCs/>
                <w:color w:val="000000" w:themeColor="text1"/>
                <w:bdr w:val="none" w:sz="0" w:space="0" w:color="auto" w:frame="1"/>
                <w:shd w:val="clear" w:color="auto" w:fill="FFFFFF"/>
              </w:rPr>
              <w:t>est</w:t>
            </w:r>
            <w:r w:rsidR="000223D5" w:rsidRPr="00723C22">
              <w:rPr>
                <w:rFonts w:cs="Arial"/>
                <w:bCs/>
                <w:color w:val="000000" w:themeColor="text1"/>
                <w:bdr w:val="none" w:sz="0" w:space="0" w:color="auto" w:frame="1"/>
                <w:shd w:val="clear" w:color="auto" w:fill="FFFFFF"/>
              </w:rPr>
              <w:t xml:space="preserve"> possib</w:t>
            </w:r>
            <w:r w:rsidR="00900059" w:rsidRPr="00723C22">
              <w:rPr>
                <w:rFonts w:cs="Arial"/>
                <w:bCs/>
                <w:color w:val="000000" w:themeColor="text1"/>
                <w:bdr w:val="none" w:sz="0" w:space="0" w:color="auto" w:frame="1"/>
                <w:shd w:val="clear" w:color="auto" w:fill="FFFFFF"/>
              </w:rPr>
              <w:t xml:space="preserve">le </w:t>
            </w:r>
            <w:r w:rsidRPr="00723C22">
              <w:rPr>
                <w:rFonts w:cs="Arial"/>
                <w:bCs/>
                <w:color w:val="000000" w:themeColor="text1"/>
                <w:bdr w:val="none" w:sz="0" w:space="0" w:color="auto" w:frame="1"/>
                <w:shd w:val="clear" w:color="auto" w:fill="FFFFFF"/>
              </w:rPr>
              <w:t>de suivre</w:t>
            </w:r>
            <w:r w:rsidR="00900059" w:rsidRPr="00723C22">
              <w:rPr>
                <w:rFonts w:cs="Arial"/>
                <w:bCs/>
                <w:color w:val="000000" w:themeColor="text1"/>
                <w:bdr w:val="none" w:sz="0" w:space="0" w:color="auto" w:frame="1"/>
                <w:shd w:val="clear" w:color="auto" w:fill="FFFFFF"/>
              </w:rPr>
              <w:t xml:space="preserve"> et </w:t>
            </w:r>
            <w:r w:rsidRPr="00723C22">
              <w:rPr>
                <w:rFonts w:cs="Arial"/>
                <w:bCs/>
                <w:color w:val="000000" w:themeColor="text1"/>
                <w:bdr w:val="none" w:sz="0" w:space="0" w:color="auto" w:frame="1"/>
                <w:shd w:val="clear" w:color="auto" w:fill="FFFFFF"/>
              </w:rPr>
              <w:t>de rédiger</w:t>
            </w:r>
            <w:r w:rsidR="00900059" w:rsidRPr="00723C22">
              <w:rPr>
                <w:rFonts w:cs="Arial"/>
                <w:bCs/>
                <w:color w:val="000000" w:themeColor="text1"/>
                <w:bdr w:val="none" w:sz="0" w:space="0" w:color="auto" w:frame="1"/>
                <w:shd w:val="clear" w:color="auto" w:fill="FFFFFF"/>
              </w:rPr>
              <w:t xml:space="preserve"> un </w:t>
            </w:r>
            <w:r w:rsidR="000223D5" w:rsidRPr="00723C22">
              <w:rPr>
                <w:rFonts w:cs="Arial"/>
                <w:bCs/>
                <w:color w:val="000000" w:themeColor="text1"/>
                <w:bdr w:val="none" w:sz="0" w:space="0" w:color="auto" w:frame="1"/>
                <w:shd w:val="clear" w:color="auto" w:fill="FFFFFF"/>
              </w:rPr>
              <w:t>constat</w:t>
            </w:r>
            <w:r w:rsidR="00900059" w:rsidRPr="00723C22">
              <w:rPr>
                <w:rFonts w:cs="Arial"/>
                <w:bCs/>
                <w:color w:val="000000" w:themeColor="text1"/>
                <w:bdr w:val="none" w:sz="0" w:space="0" w:color="auto" w:frame="1"/>
                <w:shd w:val="clear" w:color="auto" w:fill="FFFFFF"/>
              </w:rPr>
              <w:t xml:space="preserve"> de la situation</w:t>
            </w:r>
            <w:r w:rsidRPr="00723C22">
              <w:rPr>
                <w:rFonts w:cs="Arial"/>
                <w:bCs/>
                <w:color w:val="000000" w:themeColor="text1"/>
                <w:bdr w:val="none" w:sz="0" w:space="0" w:color="auto" w:frame="1"/>
                <w:shd w:val="clear" w:color="auto" w:fill="FFFFFF"/>
              </w:rPr>
              <w:t xml:space="preserve"> </w:t>
            </w:r>
            <w:r w:rsidR="000223D5" w:rsidRPr="00723C22">
              <w:rPr>
                <w:rFonts w:cs="Arial"/>
                <w:bCs/>
                <w:color w:val="000000" w:themeColor="text1"/>
                <w:bdr w:val="none" w:sz="0" w:space="0" w:color="auto" w:frame="1"/>
                <w:shd w:val="clear" w:color="auto" w:fill="FFFFFF"/>
              </w:rPr>
              <w:t>pour chacune des activités. Ce suivi sera utile pour passer en revu</w:t>
            </w:r>
            <w:r w:rsidR="00900059" w:rsidRPr="00723C22">
              <w:rPr>
                <w:rFonts w:cs="Arial"/>
                <w:bCs/>
                <w:color w:val="000000" w:themeColor="text1"/>
                <w:bdr w:val="none" w:sz="0" w:space="0" w:color="auto" w:frame="1"/>
                <w:shd w:val="clear" w:color="auto" w:fill="FFFFFF"/>
              </w:rPr>
              <w:t>e</w:t>
            </w:r>
            <w:r w:rsidR="000223D5" w:rsidRPr="00723C22">
              <w:rPr>
                <w:rFonts w:cs="Arial"/>
                <w:bCs/>
                <w:color w:val="000000" w:themeColor="text1"/>
                <w:bdr w:val="none" w:sz="0" w:space="0" w:color="auto" w:frame="1"/>
                <w:shd w:val="clear" w:color="auto" w:fill="FFFFFF"/>
              </w:rPr>
              <w:t xml:space="preserve"> les actions e</w:t>
            </w:r>
            <w:r w:rsidR="00900059" w:rsidRPr="00723C22">
              <w:rPr>
                <w:rFonts w:cs="Arial"/>
                <w:bCs/>
                <w:color w:val="000000" w:themeColor="text1"/>
                <w:bdr w:val="none" w:sz="0" w:space="0" w:color="auto" w:frame="1"/>
                <w:shd w:val="clear" w:color="auto" w:fill="FFFFFF"/>
              </w:rPr>
              <w:t>ntreprises et apporter des ajustements</w:t>
            </w:r>
            <w:r w:rsidR="000223D5" w:rsidRPr="00723C22">
              <w:rPr>
                <w:rFonts w:cs="Arial"/>
                <w:bCs/>
                <w:color w:val="000000" w:themeColor="text1"/>
                <w:bdr w:val="none" w:sz="0" w:space="0" w:color="auto" w:frame="1"/>
                <w:shd w:val="clear" w:color="auto" w:fill="FFFFFF"/>
              </w:rPr>
              <w:t>.</w:t>
            </w:r>
          </w:p>
          <w:p w:rsidR="00900059" w:rsidRPr="00723C22" w:rsidRDefault="00900059" w:rsidP="007F00AB">
            <w:pPr>
              <w:rPr>
                <w:rFonts w:cs="Arial"/>
                <w:bCs/>
                <w:color w:val="000000" w:themeColor="text1"/>
                <w:bdr w:val="none" w:sz="0" w:space="0" w:color="auto" w:frame="1"/>
                <w:shd w:val="clear" w:color="auto" w:fill="FFFFFF"/>
              </w:rPr>
            </w:pPr>
          </w:p>
          <w:p w:rsidR="000223D5" w:rsidRPr="00723C22" w:rsidRDefault="000223D5" w:rsidP="00900059">
            <w:pPr>
              <w:pStyle w:val="Paragraphedeliste"/>
              <w:numPr>
                <w:ilvl w:val="0"/>
                <w:numId w:val="15"/>
              </w:numPr>
              <w:rPr>
                <w:rFonts w:cs="Arial"/>
                <w:bCs/>
                <w:color w:val="000000" w:themeColor="text1"/>
                <w:bdr w:val="none" w:sz="0" w:space="0" w:color="auto" w:frame="1"/>
                <w:shd w:val="clear" w:color="auto" w:fill="FFFFFF"/>
              </w:rPr>
            </w:pPr>
            <w:r w:rsidRPr="00723C22">
              <w:rPr>
                <w:rFonts w:cs="Arial"/>
                <w:bCs/>
                <w:color w:val="000000" w:themeColor="text1"/>
                <w:bdr w:val="none" w:sz="0" w:space="0" w:color="auto" w:frame="1"/>
                <w:shd w:val="clear" w:color="auto" w:fill="FFFFFF"/>
              </w:rPr>
              <w:t>Inscrir</w:t>
            </w:r>
            <w:r w:rsidR="004741EC">
              <w:rPr>
                <w:rFonts w:cs="Arial"/>
                <w:bCs/>
                <w:color w:val="000000" w:themeColor="text1"/>
                <w:bdr w:val="none" w:sz="0" w:space="0" w:color="auto" w:frame="1"/>
                <w:shd w:val="clear" w:color="auto" w:fill="FFFFFF"/>
              </w:rPr>
              <w:t>e la période couverte en rempliss</w:t>
            </w:r>
            <w:r w:rsidRPr="00723C22">
              <w:rPr>
                <w:rFonts w:cs="Arial"/>
                <w:bCs/>
                <w:color w:val="000000" w:themeColor="text1"/>
                <w:bdr w:val="none" w:sz="0" w:space="0" w:color="auto" w:frame="1"/>
                <w:shd w:val="clear" w:color="auto" w:fill="FFFFFF"/>
              </w:rPr>
              <w:t xml:space="preserve">ant </w:t>
            </w:r>
            <w:r w:rsidR="004741EC">
              <w:rPr>
                <w:rFonts w:cs="Arial"/>
                <w:bCs/>
                <w:color w:val="000000" w:themeColor="text1"/>
                <w:bdr w:val="none" w:sz="0" w:space="0" w:color="auto" w:frame="1"/>
                <w:shd w:val="clear" w:color="auto" w:fill="FFFFFF"/>
              </w:rPr>
              <w:t>les cases « DU » (date du début du p</w:t>
            </w:r>
            <w:r w:rsidRPr="00723C22">
              <w:rPr>
                <w:rFonts w:cs="Arial"/>
                <w:bCs/>
                <w:color w:val="000000" w:themeColor="text1"/>
                <w:bdr w:val="none" w:sz="0" w:space="0" w:color="auto" w:frame="1"/>
                <w:shd w:val="clear" w:color="auto" w:fill="FFFFFF"/>
              </w:rPr>
              <w:t xml:space="preserve">lan d’action) et </w:t>
            </w:r>
            <w:r w:rsidR="004741EC">
              <w:rPr>
                <w:rFonts w:cs="Arial"/>
                <w:bCs/>
                <w:color w:val="000000" w:themeColor="text1"/>
                <w:bdr w:val="none" w:sz="0" w:space="0" w:color="auto" w:frame="1"/>
                <w:shd w:val="clear" w:color="auto" w:fill="FFFFFF"/>
              </w:rPr>
              <w:t>« </w:t>
            </w:r>
            <w:r w:rsidRPr="00723C22">
              <w:rPr>
                <w:rFonts w:cs="Arial"/>
                <w:bCs/>
                <w:color w:val="000000" w:themeColor="text1"/>
                <w:bdr w:val="none" w:sz="0" w:space="0" w:color="auto" w:frame="1"/>
                <w:shd w:val="clear" w:color="auto" w:fill="FFFFFF"/>
              </w:rPr>
              <w:t>AU</w:t>
            </w:r>
            <w:r w:rsidR="004741EC">
              <w:rPr>
                <w:rFonts w:cs="Arial"/>
                <w:bCs/>
                <w:color w:val="000000" w:themeColor="text1"/>
                <w:bdr w:val="none" w:sz="0" w:space="0" w:color="auto" w:frame="1"/>
                <w:shd w:val="clear" w:color="auto" w:fill="FFFFFF"/>
              </w:rPr>
              <w:t> » (date de la fin du p</w:t>
            </w:r>
            <w:r w:rsidRPr="00723C22">
              <w:rPr>
                <w:rFonts w:cs="Arial"/>
                <w:bCs/>
                <w:color w:val="000000" w:themeColor="text1"/>
                <w:bdr w:val="none" w:sz="0" w:space="0" w:color="auto" w:frame="1"/>
                <w:shd w:val="clear" w:color="auto" w:fill="FFFFFF"/>
              </w:rPr>
              <w:t>lan d’action).</w:t>
            </w:r>
          </w:p>
          <w:p w:rsidR="000223D5" w:rsidRPr="00723C22" w:rsidRDefault="000223D5" w:rsidP="00900059">
            <w:pPr>
              <w:pStyle w:val="Paragraphedeliste"/>
              <w:numPr>
                <w:ilvl w:val="0"/>
                <w:numId w:val="15"/>
              </w:numPr>
              <w:rPr>
                <w:rFonts w:cs="Arial"/>
                <w:bCs/>
                <w:color w:val="000000" w:themeColor="text1"/>
                <w:bdr w:val="none" w:sz="0" w:space="0" w:color="auto" w:frame="1"/>
                <w:shd w:val="clear" w:color="auto" w:fill="FFFFFF"/>
              </w:rPr>
            </w:pPr>
            <w:r w:rsidRPr="00723C22">
              <w:rPr>
                <w:rFonts w:cs="Arial"/>
                <w:bCs/>
                <w:color w:val="000000" w:themeColor="text1"/>
                <w:bdr w:val="none" w:sz="0" w:space="0" w:color="auto" w:frame="1"/>
                <w:shd w:val="clear" w:color="auto" w:fill="FFFFFF"/>
              </w:rPr>
              <w:t>Inscrire la date de la mise à jour du plan d’action dans la case correspondante.</w:t>
            </w:r>
          </w:p>
          <w:p w:rsidR="00900059" w:rsidRPr="00723C22" w:rsidRDefault="00900059" w:rsidP="00900059">
            <w:pPr>
              <w:ind w:left="348"/>
              <w:rPr>
                <w:rFonts w:cs="Arial"/>
                <w:b/>
                <w:bCs/>
                <w:color w:val="000000" w:themeColor="text1"/>
                <w:bdr w:val="none" w:sz="0" w:space="0" w:color="auto" w:frame="1"/>
                <w:shd w:val="clear" w:color="auto" w:fill="FFFFFF"/>
              </w:rPr>
            </w:pPr>
          </w:p>
          <w:p w:rsidR="000223D5" w:rsidRPr="00723C22" w:rsidRDefault="000223D5" w:rsidP="00900059">
            <w:pPr>
              <w:ind w:left="348"/>
              <w:rPr>
                <w:rFonts w:cs="Arial"/>
                <w:bCs/>
                <w:color w:val="000000" w:themeColor="text1"/>
                <w:bdr w:val="none" w:sz="0" w:space="0" w:color="auto" w:frame="1"/>
                <w:shd w:val="clear" w:color="auto" w:fill="FFFFFF"/>
              </w:rPr>
            </w:pPr>
            <w:r w:rsidRPr="00723C22">
              <w:rPr>
                <w:rFonts w:cs="Arial"/>
                <w:b/>
                <w:bCs/>
                <w:color w:val="000000" w:themeColor="text1"/>
                <w:bdr w:val="none" w:sz="0" w:space="0" w:color="auto" w:frame="1"/>
                <w:shd w:val="clear" w:color="auto" w:fill="FFFFFF"/>
              </w:rPr>
              <w:t>Important :</w:t>
            </w:r>
            <w:r w:rsidRPr="00723C22">
              <w:rPr>
                <w:rFonts w:cs="Arial"/>
                <w:bCs/>
                <w:color w:val="000000" w:themeColor="text1"/>
                <w:bdr w:val="none" w:sz="0" w:space="0" w:color="auto" w:frame="1"/>
                <w:shd w:val="clear" w:color="auto" w:fill="FFFFFF"/>
              </w:rPr>
              <w:t xml:space="preserve"> </w:t>
            </w:r>
            <w:r w:rsidRPr="00723C22">
              <w:rPr>
                <w:rFonts w:cs="Arial"/>
                <w:bCs/>
                <w:i/>
                <w:color w:val="000000" w:themeColor="text1"/>
                <w:u w:val="single"/>
                <w:bdr w:val="none" w:sz="0" w:space="0" w:color="auto" w:frame="1"/>
                <w:shd w:val="clear" w:color="auto" w:fill="FFFFFF"/>
              </w:rPr>
              <w:t>Une fois que les</w:t>
            </w:r>
            <w:r w:rsidR="00530445" w:rsidRPr="00723C22">
              <w:rPr>
                <w:rFonts w:cs="Arial"/>
                <w:bCs/>
                <w:i/>
                <w:color w:val="000000" w:themeColor="text1"/>
                <w:u w:val="single"/>
                <w:bdr w:val="none" w:sz="0" w:space="0" w:color="auto" w:frame="1"/>
                <w:shd w:val="clear" w:color="auto" w:fill="FFFFFF"/>
              </w:rPr>
              <w:t xml:space="preserve"> onglets des</w:t>
            </w:r>
            <w:r w:rsidRPr="00723C22">
              <w:rPr>
                <w:rFonts w:cs="Arial"/>
                <w:bCs/>
                <w:i/>
                <w:color w:val="000000" w:themeColor="text1"/>
                <w:u w:val="single"/>
                <w:bdr w:val="none" w:sz="0" w:space="0" w:color="auto" w:frame="1"/>
                <w:shd w:val="clear" w:color="auto" w:fill="FFFFFF"/>
              </w:rPr>
              <w:t xml:space="preserve"> orientations</w:t>
            </w:r>
            <w:r w:rsidR="00530445" w:rsidRPr="00723C22">
              <w:rPr>
                <w:rFonts w:cs="Arial"/>
                <w:bCs/>
                <w:i/>
                <w:color w:val="000000" w:themeColor="text1"/>
                <w:u w:val="single"/>
                <w:bdr w:val="none" w:sz="0" w:space="0" w:color="auto" w:frame="1"/>
                <w:shd w:val="clear" w:color="auto" w:fill="FFFFFF"/>
              </w:rPr>
              <w:t xml:space="preserve">, des </w:t>
            </w:r>
            <w:r w:rsidRPr="00723C22">
              <w:rPr>
                <w:rFonts w:cs="Arial"/>
                <w:bCs/>
                <w:i/>
                <w:color w:val="000000" w:themeColor="text1"/>
                <w:u w:val="single"/>
                <w:bdr w:val="none" w:sz="0" w:space="0" w:color="auto" w:frame="1"/>
                <w:shd w:val="clear" w:color="auto" w:fill="FFFFFF"/>
              </w:rPr>
              <w:t>stratégies opérationnelles</w:t>
            </w:r>
            <w:r w:rsidR="00726747">
              <w:rPr>
                <w:rFonts w:cs="Arial"/>
                <w:bCs/>
                <w:i/>
                <w:color w:val="000000" w:themeColor="text1"/>
                <w:u w:val="single"/>
                <w:bdr w:val="none" w:sz="0" w:space="0" w:color="auto" w:frame="1"/>
                <w:shd w:val="clear" w:color="auto" w:fill="FFFFFF"/>
              </w:rPr>
              <w:t xml:space="preserve"> et</w:t>
            </w:r>
            <w:r w:rsidR="00530445" w:rsidRPr="00723C22">
              <w:rPr>
                <w:rFonts w:cs="Arial"/>
                <w:bCs/>
                <w:i/>
                <w:color w:val="000000" w:themeColor="text1"/>
                <w:u w:val="single"/>
                <w:bdr w:val="none" w:sz="0" w:space="0" w:color="auto" w:frame="1"/>
                <w:shd w:val="clear" w:color="auto" w:fill="FFFFFF"/>
              </w:rPr>
              <w:t xml:space="preserve"> du </w:t>
            </w:r>
            <w:r w:rsidR="00726747">
              <w:rPr>
                <w:rFonts w:cs="Arial"/>
                <w:bCs/>
                <w:i/>
                <w:color w:val="000000" w:themeColor="text1"/>
                <w:u w:val="single"/>
                <w:bdr w:val="none" w:sz="0" w:space="0" w:color="auto" w:frame="1"/>
                <w:shd w:val="clear" w:color="auto" w:fill="FFFFFF"/>
              </w:rPr>
              <w:t>t</w:t>
            </w:r>
            <w:r w:rsidRPr="00723C22">
              <w:rPr>
                <w:rFonts w:cs="Arial"/>
                <w:bCs/>
                <w:i/>
                <w:color w:val="000000" w:themeColor="text1"/>
                <w:u w:val="single"/>
                <w:bdr w:val="none" w:sz="0" w:space="0" w:color="auto" w:frame="1"/>
                <w:shd w:val="clear" w:color="auto" w:fill="FFFFFF"/>
              </w:rPr>
              <w:t>ableau des activités des enjeux choisis</w:t>
            </w:r>
            <w:r w:rsidR="00726747">
              <w:rPr>
                <w:rFonts w:cs="Arial"/>
                <w:bCs/>
                <w:i/>
                <w:color w:val="000000" w:themeColor="text1"/>
                <w:u w:val="single"/>
                <w:bdr w:val="none" w:sz="0" w:space="0" w:color="auto" w:frame="1"/>
                <w:shd w:val="clear" w:color="auto" w:fill="FFFFFF"/>
              </w:rPr>
              <w:t xml:space="preserve"> seront rempli</w:t>
            </w:r>
            <w:r w:rsidR="00530445" w:rsidRPr="00723C22">
              <w:rPr>
                <w:rFonts w:cs="Arial"/>
                <w:bCs/>
                <w:i/>
                <w:color w:val="000000" w:themeColor="text1"/>
                <w:u w:val="single"/>
                <w:bdr w:val="none" w:sz="0" w:space="0" w:color="auto" w:frame="1"/>
                <w:shd w:val="clear" w:color="auto" w:fill="FFFFFF"/>
              </w:rPr>
              <w:t>s</w:t>
            </w:r>
            <w:r w:rsidR="00726747">
              <w:rPr>
                <w:rFonts w:cs="Arial"/>
                <w:bCs/>
                <w:i/>
                <w:color w:val="000000" w:themeColor="text1"/>
                <w:u w:val="single"/>
                <w:bdr w:val="none" w:sz="0" w:space="0" w:color="auto" w:frame="1"/>
                <w:shd w:val="clear" w:color="auto" w:fill="FFFFFF"/>
              </w:rPr>
              <w:t>, appuyez sur le bouton « </w:t>
            </w:r>
            <w:r w:rsidRPr="00723C22">
              <w:rPr>
                <w:rFonts w:cs="Arial"/>
                <w:bCs/>
                <w:i/>
                <w:color w:val="000000" w:themeColor="text1"/>
                <w:u w:val="single"/>
                <w:bdr w:val="none" w:sz="0" w:space="0" w:color="auto" w:frame="1"/>
                <w:shd w:val="clear" w:color="auto" w:fill="FFFFFF"/>
              </w:rPr>
              <w:t>Mise à jour Liste des act</w:t>
            </w:r>
            <w:r w:rsidR="00726747">
              <w:rPr>
                <w:rFonts w:cs="Arial"/>
                <w:bCs/>
                <w:i/>
                <w:color w:val="000000" w:themeColor="text1"/>
                <w:u w:val="single"/>
                <w:bdr w:val="none" w:sz="0" w:space="0" w:color="auto" w:frame="1"/>
                <w:shd w:val="clear" w:color="auto" w:fill="FFFFFF"/>
              </w:rPr>
              <w:t>ions et Pondération »</w:t>
            </w:r>
            <w:r w:rsidR="00900059" w:rsidRPr="00723C22">
              <w:rPr>
                <w:rFonts w:cs="Arial"/>
                <w:bCs/>
                <w:i/>
                <w:color w:val="000000" w:themeColor="text1"/>
                <w:u w:val="single"/>
                <w:bdr w:val="none" w:sz="0" w:space="0" w:color="auto" w:frame="1"/>
                <w:shd w:val="clear" w:color="auto" w:fill="FFFFFF"/>
              </w:rPr>
              <w:t xml:space="preserve">. Un </w:t>
            </w:r>
            <w:r w:rsidRPr="00723C22">
              <w:rPr>
                <w:rFonts w:cs="Arial"/>
                <w:bCs/>
                <w:i/>
                <w:color w:val="000000" w:themeColor="text1"/>
                <w:u w:val="single"/>
                <w:bdr w:val="none" w:sz="0" w:space="0" w:color="auto" w:frame="1"/>
                <w:shd w:val="clear" w:color="auto" w:fill="FFFFFF"/>
              </w:rPr>
              <w:t>programme sera activé et plusieurs onglets seront mis à jour en transportant les informations que vous venez d’</w:t>
            </w:r>
            <w:r w:rsidR="00900059" w:rsidRPr="00723C22">
              <w:rPr>
                <w:rFonts w:cs="Arial"/>
                <w:bCs/>
                <w:i/>
                <w:color w:val="000000" w:themeColor="text1"/>
                <w:u w:val="single"/>
                <w:bdr w:val="none" w:sz="0" w:space="0" w:color="auto" w:frame="1"/>
                <w:shd w:val="clear" w:color="auto" w:fill="FFFFFF"/>
              </w:rPr>
              <w:t xml:space="preserve">y </w:t>
            </w:r>
            <w:r w:rsidRPr="00723C22">
              <w:rPr>
                <w:rFonts w:cs="Arial"/>
                <w:bCs/>
                <w:i/>
                <w:color w:val="000000" w:themeColor="text1"/>
                <w:u w:val="single"/>
                <w:bdr w:val="none" w:sz="0" w:space="0" w:color="auto" w:frame="1"/>
                <w:shd w:val="clear" w:color="auto" w:fill="FFFFFF"/>
              </w:rPr>
              <w:t>entrer.</w:t>
            </w:r>
          </w:p>
          <w:p w:rsidR="00900059" w:rsidRPr="00723C22" w:rsidRDefault="00900059" w:rsidP="00900059">
            <w:pPr>
              <w:ind w:left="348"/>
              <w:rPr>
                <w:rFonts w:cs="Arial"/>
                <w:bCs/>
                <w:color w:val="000000" w:themeColor="text1"/>
                <w:bdr w:val="none" w:sz="0" w:space="0" w:color="auto" w:frame="1"/>
                <w:shd w:val="clear" w:color="auto" w:fill="FFFFFF"/>
              </w:rPr>
            </w:pPr>
          </w:p>
          <w:p w:rsidR="000223D5" w:rsidRPr="00723C22" w:rsidRDefault="00900059" w:rsidP="00900059">
            <w:pPr>
              <w:ind w:left="360"/>
              <w:rPr>
                <w:rFonts w:cs="Arial"/>
                <w:bCs/>
                <w:color w:val="000000" w:themeColor="text1"/>
                <w:bdr w:val="none" w:sz="0" w:space="0" w:color="auto" w:frame="1"/>
                <w:shd w:val="clear" w:color="auto" w:fill="FFFFFF"/>
              </w:rPr>
            </w:pPr>
            <w:r w:rsidRPr="00723C22">
              <w:rPr>
                <w:rFonts w:cs="Arial"/>
                <w:b/>
                <w:bCs/>
                <w:color w:val="000000" w:themeColor="text1"/>
                <w:bdr w:val="none" w:sz="0" w:space="0" w:color="auto" w:frame="1"/>
                <w:shd w:val="clear" w:color="auto" w:fill="FFFFFF"/>
              </w:rPr>
              <w:t>Complémentaire :</w:t>
            </w:r>
            <w:r w:rsidRPr="00723C22">
              <w:rPr>
                <w:rFonts w:cs="Arial"/>
                <w:bCs/>
                <w:color w:val="000000" w:themeColor="text1"/>
                <w:bdr w:val="none" w:sz="0" w:space="0" w:color="auto" w:frame="1"/>
                <w:shd w:val="clear" w:color="auto" w:fill="FFFFFF"/>
              </w:rPr>
              <w:t xml:space="preserve"> </w:t>
            </w:r>
            <w:r w:rsidR="008259E0" w:rsidRPr="00723C22">
              <w:rPr>
                <w:rFonts w:cs="Arial"/>
                <w:bCs/>
                <w:color w:val="000000" w:themeColor="text1"/>
                <w:bdr w:val="none" w:sz="0" w:space="0" w:color="auto" w:frame="1"/>
                <w:shd w:val="clear" w:color="auto" w:fill="FFFFFF"/>
              </w:rPr>
              <w:t>Cliquer sur l</w:t>
            </w:r>
            <w:r w:rsidR="00530445" w:rsidRPr="00723C22">
              <w:rPr>
                <w:rFonts w:cs="Arial"/>
                <w:bCs/>
                <w:color w:val="000000" w:themeColor="text1"/>
                <w:bdr w:val="none" w:sz="0" w:space="0" w:color="auto" w:frame="1"/>
                <w:shd w:val="clear" w:color="auto" w:fill="FFFFFF"/>
              </w:rPr>
              <w:t xml:space="preserve">e lien </w:t>
            </w:r>
            <w:r w:rsidR="008259E0" w:rsidRPr="00723C22">
              <w:rPr>
                <w:rFonts w:cs="Arial"/>
                <w:bCs/>
                <w:color w:val="000000" w:themeColor="text1"/>
                <w:bdr w:val="none" w:sz="0" w:space="0" w:color="auto" w:frame="1"/>
                <w:shd w:val="clear" w:color="auto" w:fill="FFFFFF"/>
              </w:rPr>
              <w:t>hypertexte «</w:t>
            </w:r>
            <w:r w:rsidR="00180824">
              <w:rPr>
                <w:rFonts w:cs="Arial"/>
                <w:color w:val="000000" w:themeColor="text1"/>
                <w:shd w:val="clear" w:color="auto" w:fill="FFFFFF"/>
              </w:rPr>
              <w:t> </w:t>
            </w:r>
            <w:r w:rsidR="008259E0" w:rsidRPr="00723C22">
              <w:rPr>
                <w:rFonts w:cs="Arial"/>
                <w:bCs/>
                <w:color w:val="000000" w:themeColor="text1"/>
                <w:bdr w:val="none" w:sz="0" w:space="0" w:color="auto" w:frame="1"/>
                <w:shd w:val="clear" w:color="auto" w:fill="FFFFFF"/>
              </w:rPr>
              <w:t>Pondération des enjeux</w:t>
            </w:r>
            <w:r w:rsidR="00180824">
              <w:rPr>
                <w:rFonts w:cs="Arial"/>
                <w:color w:val="000000" w:themeColor="text1"/>
                <w:shd w:val="clear" w:color="auto" w:fill="FFFFFF"/>
              </w:rPr>
              <w:t> </w:t>
            </w:r>
            <w:r w:rsidR="008259E0" w:rsidRPr="00723C22">
              <w:rPr>
                <w:rFonts w:cs="Arial"/>
                <w:bCs/>
                <w:color w:val="000000" w:themeColor="text1"/>
                <w:bdr w:val="none" w:sz="0" w:space="0" w:color="auto" w:frame="1"/>
                <w:shd w:val="clear" w:color="auto" w:fill="FFFFFF"/>
              </w:rPr>
              <w:t>»</w:t>
            </w:r>
            <w:r w:rsidR="00726747">
              <w:rPr>
                <w:rFonts w:cs="Arial"/>
                <w:bCs/>
                <w:color w:val="000000" w:themeColor="text1"/>
                <w:bdr w:val="none" w:sz="0" w:space="0" w:color="auto" w:frame="1"/>
                <w:shd w:val="clear" w:color="auto" w:fill="FFFFFF"/>
              </w:rPr>
              <w:t>. Ce lien mène à un tableau où</w:t>
            </w:r>
            <w:r w:rsidR="000223D5" w:rsidRPr="00723C22">
              <w:rPr>
                <w:rFonts w:cs="Arial"/>
                <w:bCs/>
                <w:color w:val="000000" w:themeColor="text1"/>
                <w:bdr w:val="none" w:sz="0" w:space="0" w:color="auto" w:frame="1"/>
                <w:shd w:val="clear" w:color="auto" w:fill="FFFFFF"/>
              </w:rPr>
              <w:t xml:space="preserve"> il </w:t>
            </w:r>
            <w:r w:rsidR="00530445" w:rsidRPr="00723C22">
              <w:rPr>
                <w:rFonts w:cs="Arial"/>
                <w:bCs/>
                <w:color w:val="000000" w:themeColor="text1"/>
                <w:bdr w:val="none" w:sz="0" w:space="0" w:color="auto" w:frame="1"/>
                <w:shd w:val="clear" w:color="auto" w:fill="FFFFFF"/>
              </w:rPr>
              <w:t xml:space="preserve">est </w:t>
            </w:r>
            <w:r w:rsidR="000223D5" w:rsidRPr="00723C22">
              <w:rPr>
                <w:rFonts w:cs="Arial"/>
                <w:bCs/>
                <w:color w:val="000000" w:themeColor="text1"/>
                <w:bdr w:val="none" w:sz="0" w:space="0" w:color="auto" w:frame="1"/>
                <w:shd w:val="clear" w:color="auto" w:fill="FFFFFF"/>
              </w:rPr>
              <w:t xml:space="preserve">possible de pondérer chacun des enjeux. Les enjeux choisis sont soulignés en vert et la somme de </w:t>
            </w:r>
            <w:r w:rsidR="00530445" w:rsidRPr="00723C22">
              <w:rPr>
                <w:rFonts w:cs="Arial"/>
                <w:bCs/>
                <w:color w:val="000000" w:themeColor="text1"/>
                <w:bdr w:val="none" w:sz="0" w:space="0" w:color="auto" w:frame="1"/>
                <w:shd w:val="clear" w:color="auto" w:fill="FFFFFF"/>
              </w:rPr>
              <w:t>la</w:t>
            </w:r>
            <w:r w:rsidR="000223D5" w:rsidRPr="00723C22">
              <w:rPr>
                <w:rFonts w:cs="Arial"/>
                <w:bCs/>
                <w:color w:val="000000" w:themeColor="text1"/>
                <w:bdr w:val="none" w:sz="0" w:space="0" w:color="auto" w:frame="1"/>
                <w:shd w:val="clear" w:color="auto" w:fill="FFFFFF"/>
              </w:rPr>
              <w:t xml:space="preserve"> pondération devra totaliser 10</w:t>
            </w:r>
            <w:r w:rsidR="00177E28">
              <w:rPr>
                <w:rFonts w:cs="Arial"/>
                <w:bCs/>
                <w:color w:val="000000" w:themeColor="text1"/>
                <w:bdr w:val="none" w:sz="0" w:space="0" w:color="auto" w:frame="1"/>
                <w:shd w:val="clear" w:color="auto" w:fill="FFFFFF"/>
              </w:rPr>
              <w:t>0</w:t>
            </w:r>
            <w:r w:rsidR="00180824">
              <w:rPr>
                <w:rFonts w:cs="Arial"/>
                <w:color w:val="000000" w:themeColor="text1"/>
                <w:shd w:val="clear" w:color="auto" w:fill="FFFFFF"/>
              </w:rPr>
              <w:t> </w:t>
            </w:r>
            <w:r w:rsidR="000223D5" w:rsidRPr="00723C22">
              <w:rPr>
                <w:rFonts w:cs="Arial"/>
                <w:bCs/>
                <w:color w:val="000000" w:themeColor="text1"/>
                <w:bdr w:val="none" w:sz="0" w:space="0" w:color="auto" w:frame="1"/>
                <w:shd w:val="clear" w:color="auto" w:fill="FFFFFF"/>
              </w:rPr>
              <w:t>%. Cette pondération n’est qu’à titre informatif</w:t>
            </w:r>
            <w:r w:rsidR="00726747">
              <w:rPr>
                <w:rFonts w:cs="Arial"/>
                <w:bCs/>
                <w:color w:val="000000" w:themeColor="text1"/>
                <w:bdr w:val="none" w:sz="0" w:space="0" w:color="auto" w:frame="1"/>
                <w:shd w:val="clear" w:color="auto" w:fill="FFFFFF"/>
              </w:rPr>
              <w:t>,</w:t>
            </w:r>
            <w:r w:rsidR="000223D5" w:rsidRPr="00723C22">
              <w:rPr>
                <w:rFonts w:cs="Arial"/>
                <w:bCs/>
                <w:color w:val="000000" w:themeColor="text1"/>
                <w:bdr w:val="none" w:sz="0" w:space="0" w:color="auto" w:frame="1"/>
                <w:shd w:val="clear" w:color="auto" w:fill="FFFFFF"/>
              </w:rPr>
              <w:t xml:space="preserve"> mais </w:t>
            </w:r>
            <w:r w:rsidR="00726747">
              <w:rPr>
                <w:rFonts w:cs="Arial"/>
                <w:bCs/>
                <w:color w:val="000000" w:themeColor="text1"/>
                <w:bdr w:val="none" w:sz="0" w:space="0" w:color="auto" w:frame="1"/>
                <w:shd w:val="clear" w:color="auto" w:fill="FFFFFF"/>
              </w:rPr>
              <w:t xml:space="preserve">elle </w:t>
            </w:r>
            <w:r w:rsidR="000223D5" w:rsidRPr="00723C22">
              <w:rPr>
                <w:rFonts w:cs="Arial"/>
                <w:bCs/>
                <w:color w:val="000000" w:themeColor="text1"/>
                <w:bdr w:val="none" w:sz="0" w:space="0" w:color="auto" w:frame="1"/>
                <w:shd w:val="clear" w:color="auto" w:fill="FFFFFF"/>
              </w:rPr>
              <w:t>permet de réfléchir sur l’importance relative de chacun</w:t>
            </w:r>
            <w:r w:rsidR="00530445" w:rsidRPr="00723C22">
              <w:rPr>
                <w:rFonts w:cs="Arial"/>
                <w:bCs/>
                <w:color w:val="000000" w:themeColor="text1"/>
                <w:bdr w:val="none" w:sz="0" w:space="0" w:color="auto" w:frame="1"/>
                <w:shd w:val="clear" w:color="auto" w:fill="FFFFFF"/>
              </w:rPr>
              <w:t xml:space="preserve"> des enjeux dans la réussite du </w:t>
            </w:r>
            <w:r w:rsidR="000223D5" w:rsidRPr="00723C22">
              <w:rPr>
                <w:rFonts w:cs="Arial"/>
                <w:bCs/>
                <w:color w:val="000000" w:themeColor="text1"/>
                <w:bdr w:val="none" w:sz="0" w:space="0" w:color="auto" w:frame="1"/>
                <w:shd w:val="clear" w:color="auto" w:fill="FFFFFF"/>
              </w:rPr>
              <w:t>plan d’action.</w:t>
            </w:r>
          </w:p>
          <w:p w:rsidR="00900059" w:rsidRPr="00723C22" w:rsidRDefault="00900059" w:rsidP="007F00AB">
            <w:pPr>
              <w:rPr>
                <w:rFonts w:cs="Arial"/>
                <w:bCs/>
                <w:color w:val="000000" w:themeColor="text1"/>
                <w:bdr w:val="none" w:sz="0" w:space="0" w:color="auto" w:frame="1"/>
                <w:shd w:val="clear" w:color="auto" w:fill="FFFFFF"/>
              </w:rPr>
            </w:pPr>
          </w:p>
          <w:p w:rsidR="000223D5" w:rsidRPr="00723C22" w:rsidRDefault="00066036" w:rsidP="00A4341C">
            <w:pPr>
              <w:pStyle w:val="Paragraphedeliste"/>
              <w:numPr>
                <w:ilvl w:val="0"/>
                <w:numId w:val="13"/>
              </w:numPr>
              <w:rPr>
                <w:rFonts w:cs="Arial"/>
                <w:b/>
                <w:color w:val="000000" w:themeColor="text1"/>
                <w:shd w:val="clear" w:color="auto" w:fill="FFFFFF"/>
              </w:rPr>
            </w:pPr>
            <w:r w:rsidRPr="00723C22">
              <w:rPr>
                <w:rFonts w:cs="Arial"/>
                <w:b/>
                <w:color w:val="000000" w:themeColor="text1"/>
                <w:shd w:val="clear" w:color="auto" w:fill="FFFFFF"/>
              </w:rPr>
              <w:t xml:space="preserve">Cliquer </w:t>
            </w:r>
            <w:r w:rsidR="00726747">
              <w:rPr>
                <w:rFonts w:cs="Arial"/>
                <w:b/>
                <w:color w:val="000000" w:themeColor="text1"/>
                <w:shd w:val="clear" w:color="auto" w:fill="FFFFFF"/>
              </w:rPr>
              <w:t xml:space="preserve">sur </w:t>
            </w:r>
            <w:r w:rsidRPr="00723C22">
              <w:rPr>
                <w:rFonts w:cs="Arial"/>
                <w:b/>
                <w:color w:val="000000" w:themeColor="text1"/>
                <w:shd w:val="clear" w:color="auto" w:fill="FFFFFF"/>
              </w:rPr>
              <w:t>l’o</w:t>
            </w:r>
            <w:r w:rsidR="000223D5" w:rsidRPr="00723C22">
              <w:rPr>
                <w:rFonts w:cs="Arial"/>
                <w:b/>
                <w:color w:val="000000" w:themeColor="text1"/>
                <w:shd w:val="clear" w:color="auto" w:fill="FFFFFF"/>
              </w:rPr>
              <w:t xml:space="preserve">nglet </w:t>
            </w:r>
            <w:r w:rsidR="00726747">
              <w:rPr>
                <w:rFonts w:cs="Arial"/>
                <w:b/>
                <w:color w:val="000000" w:themeColor="text1"/>
                <w:shd w:val="clear" w:color="auto" w:fill="FFFFFF"/>
              </w:rPr>
              <w:t>« Global – </w:t>
            </w:r>
            <w:r w:rsidR="000223D5" w:rsidRPr="00723C22">
              <w:rPr>
                <w:rFonts w:cs="Arial"/>
                <w:b/>
                <w:color w:val="000000" w:themeColor="text1"/>
                <w:shd w:val="clear" w:color="auto" w:fill="FFFFFF"/>
              </w:rPr>
              <w:t>Plan d’action</w:t>
            </w:r>
            <w:r w:rsidR="00726747">
              <w:rPr>
                <w:rFonts w:cs="Arial"/>
                <w:b/>
                <w:color w:val="000000" w:themeColor="text1"/>
                <w:shd w:val="clear" w:color="auto" w:fill="FFFFFF"/>
              </w:rPr>
              <w:t> »</w:t>
            </w:r>
          </w:p>
          <w:p w:rsidR="00066036" w:rsidRPr="00723C22" w:rsidRDefault="00066036" w:rsidP="00066036">
            <w:pPr>
              <w:pStyle w:val="Paragraphedeliste"/>
              <w:ind w:left="360"/>
              <w:rPr>
                <w:rFonts w:cs="Arial"/>
                <w:b/>
                <w:color w:val="000000" w:themeColor="text1"/>
                <w:shd w:val="clear" w:color="auto" w:fill="FFFFFF"/>
              </w:rPr>
            </w:pPr>
          </w:p>
          <w:p w:rsidR="000223D5" w:rsidRPr="00723C22" w:rsidRDefault="000223D5" w:rsidP="007F00AB">
            <w:pPr>
              <w:ind w:left="360"/>
              <w:rPr>
                <w:rFonts w:cs="Arial"/>
                <w:color w:val="000000" w:themeColor="text1"/>
                <w:shd w:val="clear" w:color="auto" w:fill="FFFFFF"/>
              </w:rPr>
            </w:pPr>
            <w:r w:rsidRPr="00723C22">
              <w:rPr>
                <w:rFonts w:cs="Arial"/>
                <w:color w:val="000000" w:themeColor="text1"/>
                <w:shd w:val="clear" w:color="auto" w:fill="FFFFFF"/>
              </w:rPr>
              <w:t xml:space="preserve">L’onglet </w:t>
            </w:r>
            <w:r w:rsidR="00180824">
              <w:rPr>
                <w:rFonts w:cs="Arial"/>
                <w:color w:val="000000" w:themeColor="text1"/>
                <w:shd w:val="clear" w:color="auto" w:fill="FFFFFF"/>
              </w:rPr>
              <w:t>« </w:t>
            </w:r>
            <w:r w:rsidR="00726747">
              <w:rPr>
                <w:rFonts w:cs="Arial"/>
                <w:color w:val="000000" w:themeColor="text1"/>
                <w:shd w:val="clear" w:color="auto" w:fill="FFFFFF"/>
              </w:rPr>
              <w:t>Global – </w:t>
            </w:r>
            <w:r w:rsidRPr="00723C22">
              <w:rPr>
                <w:rFonts w:cs="Arial"/>
                <w:color w:val="000000" w:themeColor="text1"/>
                <w:shd w:val="clear" w:color="auto" w:fill="FFFFFF"/>
              </w:rPr>
              <w:t>Plan d’action</w:t>
            </w:r>
            <w:r w:rsidR="00180824">
              <w:rPr>
                <w:rFonts w:cs="Arial"/>
                <w:color w:val="000000" w:themeColor="text1"/>
                <w:shd w:val="clear" w:color="auto" w:fill="FFFFFF"/>
              </w:rPr>
              <w:t> </w:t>
            </w:r>
            <w:r w:rsidR="008259E0" w:rsidRPr="00723C22">
              <w:rPr>
                <w:rFonts w:cs="Arial"/>
                <w:color w:val="000000" w:themeColor="text1"/>
                <w:shd w:val="clear" w:color="auto" w:fill="FFFFFF"/>
              </w:rPr>
              <w:t>»</w:t>
            </w:r>
            <w:r w:rsidRPr="00723C22">
              <w:rPr>
                <w:rFonts w:cs="Arial"/>
                <w:color w:val="000000" w:themeColor="text1"/>
                <w:shd w:val="clear" w:color="auto" w:fill="FFFFFF"/>
              </w:rPr>
              <w:t xml:space="preserve"> </w:t>
            </w:r>
            <w:r w:rsidR="007D3846" w:rsidRPr="00723C22">
              <w:rPr>
                <w:rFonts w:cs="Arial"/>
                <w:color w:val="000000" w:themeColor="text1"/>
                <w:shd w:val="clear" w:color="auto" w:fill="FFFFFF"/>
              </w:rPr>
              <w:t>sert de</w:t>
            </w:r>
            <w:r w:rsidRPr="00723C22">
              <w:rPr>
                <w:rFonts w:cs="Arial"/>
                <w:color w:val="000000" w:themeColor="text1"/>
                <w:shd w:val="clear" w:color="auto" w:fill="FFFFFF"/>
              </w:rPr>
              <w:t xml:space="preserve"> référence </w:t>
            </w:r>
            <w:r w:rsidR="007D3846" w:rsidRPr="00723C22">
              <w:rPr>
                <w:rFonts w:cs="Arial"/>
                <w:color w:val="000000" w:themeColor="text1"/>
                <w:shd w:val="clear" w:color="auto" w:fill="FFFFFF"/>
              </w:rPr>
              <w:t xml:space="preserve">et </w:t>
            </w:r>
            <w:r w:rsidRPr="00723C22">
              <w:rPr>
                <w:rFonts w:cs="Arial"/>
                <w:color w:val="000000" w:themeColor="text1"/>
                <w:shd w:val="clear" w:color="auto" w:fill="FFFFFF"/>
              </w:rPr>
              <w:t xml:space="preserve">permet de visualiser, d’un seul coup d’œil, l’ensemble des stratégies opérationnelles </w:t>
            </w:r>
            <w:r w:rsidR="00530445" w:rsidRPr="00723C22">
              <w:rPr>
                <w:rFonts w:cs="Arial"/>
                <w:color w:val="000000" w:themeColor="text1"/>
                <w:shd w:val="clear" w:color="auto" w:fill="FFFFFF"/>
              </w:rPr>
              <w:t>sélectionnées</w:t>
            </w:r>
            <w:r w:rsidRPr="00723C22">
              <w:rPr>
                <w:rFonts w:cs="Arial"/>
                <w:color w:val="000000" w:themeColor="text1"/>
                <w:shd w:val="clear" w:color="auto" w:fill="FFFFFF"/>
              </w:rPr>
              <w:t>.</w:t>
            </w:r>
          </w:p>
          <w:p w:rsidR="00066036" w:rsidRPr="00723C22" w:rsidRDefault="00066036" w:rsidP="00177E28">
            <w:pPr>
              <w:rPr>
                <w:rFonts w:cs="Arial"/>
                <w:color w:val="000000" w:themeColor="text1"/>
                <w:shd w:val="clear" w:color="auto" w:fill="FFFFFF"/>
              </w:rPr>
            </w:pPr>
          </w:p>
          <w:p w:rsidR="000223D5" w:rsidRPr="00723C22" w:rsidRDefault="00066036" w:rsidP="00A4341C">
            <w:pPr>
              <w:pStyle w:val="Paragraphedeliste"/>
              <w:numPr>
                <w:ilvl w:val="0"/>
                <w:numId w:val="13"/>
              </w:numPr>
              <w:rPr>
                <w:rFonts w:cs="Arial"/>
                <w:b/>
                <w:color w:val="000000" w:themeColor="text1"/>
                <w:shd w:val="clear" w:color="auto" w:fill="FFFFFF"/>
              </w:rPr>
            </w:pPr>
            <w:r w:rsidRPr="00723C22">
              <w:rPr>
                <w:rFonts w:cs="Arial"/>
                <w:b/>
                <w:color w:val="000000" w:themeColor="text1"/>
                <w:shd w:val="clear" w:color="auto" w:fill="FFFFFF"/>
              </w:rPr>
              <w:lastRenderedPageBreak/>
              <w:t>Cliquer</w:t>
            </w:r>
            <w:r w:rsidR="00726747">
              <w:rPr>
                <w:rFonts w:cs="Arial"/>
                <w:b/>
                <w:color w:val="000000" w:themeColor="text1"/>
                <w:shd w:val="clear" w:color="auto" w:fill="FFFFFF"/>
              </w:rPr>
              <w:t xml:space="preserve"> sur</w:t>
            </w:r>
            <w:r w:rsidRPr="00723C22">
              <w:rPr>
                <w:rFonts w:cs="Arial"/>
                <w:b/>
                <w:color w:val="000000" w:themeColor="text1"/>
                <w:shd w:val="clear" w:color="auto" w:fill="FFFFFF"/>
              </w:rPr>
              <w:t xml:space="preserve"> l’o</w:t>
            </w:r>
            <w:r w:rsidR="000223D5" w:rsidRPr="00723C22">
              <w:rPr>
                <w:rFonts w:cs="Arial"/>
                <w:b/>
                <w:color w:val="000000" w:themeColor="text1"/>
                <w:shd w:val="clear" w:color="auto" w:fill="FFFFFF"/>
              </w:rPr>
              <w:t xml:space="preserve">nglet </w:t>
            </w:r>
            <w:r w:rsidR="00726747">
              <w:rPr>
                <w:rFonts w:cs="Arial"/>
                <w:b/>
                <w:color w:val="000000" w:themeColor="text1"/>
                <w:shd w:val="clear" w:color="auto" w:fill="FFFFFF"/>
              </w:rPr>
              <w:t>« </w:t>
            </w:r>
            <w:r w:rsidR="000223D5" w:rsidRPr="00723C22">
              <w:rPr>
                <w:rFonts w:cs="Arial"/>
                <w:b/>
                <w:color w:val="000000" w:themeColor="text1"/>
                <w:shd w:val="clear" w:color="auto" w:fill="FFFFFF"/>
              </w:rPr>
              <w:t>Échéancier global</w:t>
            </w:r>
            <w:r w:rsidR="00726747">
              <w:rPr>
                <w:rFonts w:cs="Arial"/>
                <w:b/>
                <w:color w:val="000000" w:themeColor="text1"/>
                <w:shd w:val="clear" w:color="auto" w:fill="FFFFFF"/>
              </w:rPr>
              <w:t> ».</w:t>
            </w:r>
          </w:p>
          <w:p w:rsidR="00066036" w:rsidRPr="00723C22" w:rsidRDefault="00066036" w:rsidP="00066036">
            <w:pPr>
              <w:pStyle w:val="Paragraphedeliste"/>
              <w:ind w:left="360"/>
              <w:rPr>
                <w:rFonts w:cs="Arial"/>
                <w:b/>
                <w:color w:val="000000" w:themeColor="text1"/>
                <w:shd w:val="clear" w:color="auto" w:fill="FFFFFF"/>
              </w:rPr>
            </w:pPr>
          </w:p>
          <w:p w:rsidR="000223D5" w:rsidRPr="00723C22" w:rsidRDefault="000223D5" w:rsidP="007F00AB">
            <w:pPr>
              <w:ind w:left="360"/>
              <w:rPr>
                <w:rFonts w:cs="Arial"/>
                <w:color w:val="000000" w:themeColor="text1"/>
                <w:shd w:val="clear" w:color="auto" w:fill="FFFFFF"/>
              </w:rPr>
            </w:pPr>
            <w:r w:rsidRPr="00723C22">
              <w:rPr>
                <w:rFonts w:cs="Arial"/>
                <w:color w:val="000000" w:themeColor="text1"/>
                <w:shd w:val="clear" w:color="auto" w:fill="FFFFFF"/>
              </w:rPr>
              <w:t>Cet onglet permet de situer</w:t>
            </w:r>
            <w:r w:rsidR="00530445" w:rsidRPr="00723C22">
              <w:rPr>
                <w:rFonts w:cs="Arial"/>
                <w:color w:val="000000" w:themeColor="text1"/>
                <w:shd w:val="clear" w:color="auto" w:fill="FFFFFF"/>
              </w:rPr>
              <w:t xml:space="preserve"> temporellement </w:t>
            </w:r>
            <w:r w:rsidRPr="00723C22">
              <w:rPr>
                <w:rFonts w:cs="Arial"/>
                <w:color w:val="000000" w:themeColor="text1"/>
                <w:shd w:val="clear" w:color="auto" w:fill="FFFFFF"/>
              </w:rPr>
              <w:t xml:space="preserve">chacune des stratégies opérationnelles </w:t>
            </w:r>
            <w:r w:rsidR="00530445" w:rsidRPr="00723C22">
              <w:rPr>
                <w:rFonts w:cs="Arial"/>
                <w:color w:val="000000" w:themeColor="text1"/>
                <w:shd w:val="clear" w:color="auto" w:fill="FFFFFF"/>
              </w:rPr>
              <w:t>sélectionnée</w:t>
            </w:r>
            <w:r w:rsidR="00726747">
              <w:rPr>
                <w:rFonts w:cs="Arial"/>
                <w:color w:val="000000" w:themeColor="text1"/>
                <w:shd w:val="clear" w:color="auto" w:fill="FFFFFF"/>
              </w:rPr>
              <w:t>s</w:t>
            </w:r>
            <w:r w:rsidRPr="00723C22">
              <w:rPr>
                <w:rFonts w:cs="Arial"/>
                <w:color w:val="000000" w:themeColor="text1"/>
                <w:shd w:val="clear" w:color="auto" w:fill="FFFFFF"/>
              </w:rPr>
              <w:t>.</w:t>
            </w:r>
          </w:p>
          <w:p w:rsidR="00066036" w:rsidRPr="00723C22" w:rsidRDefault="00066036" w:rsidP="007F00AB">
            <w:pPr>
              <w:ind w:left="360"/>
              <w:rPr>
                <w:rFonts w:cs="Arial"/>
                <w:color w:val="000000" w:themeColor="text1"/>
                <w:shd w:val="clear" w:color="auto" w:fill="FFFFFF"/>
              </w:rPr>
            </w:pPr>
          </w:p>
          <w:p w:rsidR="00066036" w:rsidRPr="00723C22" w:rsidRDefault="00726747" w:rsidP="00723C22">
            <w:pPr>
              <w:ind w:left="360"/>
              <w:jc w:val="both"/>
              <w:rPr>
                <w:rFonts w:cs="Arial"/>
                <w:color w:val="000000" w:themeColor="text1"/>
                <w:shd w:val="clear" w:color="auto" w:fill="FFFFFF"/>
              </w:rPr>
            </w:pPr>
            <w:r>
              <w:rPr>
                <w:rFonts w:cs="Arial"/>
                <w:color w:val="000000" w:themeColor="text1"/>
                <w:shd w:val="clear" w:color="auto" w:fill="FFFFFF"/>
              </w:rPr>
              <w:t>Remplir</w:t>
            </w:r>
            <w:r w:rsidR="008259E0" w:rsidRPr="00723C22">
              <w:rPr>
                <w:rFonts w:cs="Arial"/>
                <w:color w:val="000000" w:themeColor="text1"/>
                <w:shd w:val="clear" w:color="auto" w:fill="FFFFFF"/>
              </w:rPr>
              <w:t xml:space="preserve"> les cases «</w:t>
            </w:r>
            <w:r w:rsidR="00180824">
              <w:rPr>
                <w:rFonts w:cs="Arial"/>
                <w:color w:val="000000" w:themeColor="text1"/>
                <w:shd w:val="clear" w:color="auto" w:fill="FFFFFF"/>
              </w:rPr>
              <w:t> </w:t>
            </w:r>
            <w:r w:rsidR="008259E0" w:rsidRPr="00723C22">
              <w:rPr>
                <w:rFonts w:cs="Arial"/>
                <w:color w:val="000000" w:themeColor="text1"/>
                <w:shd w:val="clear" w:color="auto" w:fill="FFFFFF"/>
              </w:rPr>
              <w:t>début</w:t>
            </w:r>
            <w:r w:rsidR="00180824">
              <w:rPr>
                <w:rFonts w:cs="Arial"/>
                <w:color w:val="000000" w:themeColor="text1"/>
                <w:shd w:val="clear" w:color="auto" w:fill="FFFFFF"/>
              </w:rPr>
              <w:t> </w:t>
            </w:r>
            <w:r w:rsidR="008259E0" w:rsidRPr="00723C22">
              <w:rPr>
                <w:rFonts w:cs="Arial"/>
                <w:color w:val="000000" w:themeColor="text1"/>
                <w:shd w:val="clear" w:color="auto" w:fill="FFFFFF"/>
              </w:rPr>
              <w:t>»</w:t>
            </w:r>
            <w:r w:rsidR="000223D5" w:rsidRPr="00723C22">
              <w:rPr>
                <w:rFonts w:cs="Arial"/>
                <w:color w:val="000000" w:themeColor="text1"/>
                <w:shd w:val="clear" w:color="auto" w:fill="FFFFFF"/>
              </w:rPr>
              <w:t xml:space="preserve"> (date de dé</w:t>
            </w:r>
            <w:r w:rsidR="008259E0" w:rsidRPr="00723C22">
              <w:rPr>
                <w:rFonts w:cs="Arial"/>
                <w:color w:val="000000" w:themeColor="text1"/>
                <w:shd w:val="clear" w:color="auto" w:fill="FFFFFF"/>
              </w:rPr>
              <w:t>but de l’action) et «</w:t>
            </w:r>
            <w:r w:rsidR="00180824">
              <w:rPr>
                <w:rFonts w:cs="Arial"/>
                <w:color w:val="000000" w:themeColor="text1"/>
                <w:shd w:val="clear" w:color="auto" w:fill="FFFFFF"/>
              </w:rPr>
              <w:t> </w:t>
            </w:r>
            <w:r w:rsidR="008259E0" w:rsidRPr="00723C22">
              <w:rPr>
                <w:rFonts w:cs="Arial"/>
                <w:color w:val="000000" w:themeColor="text1"/>
                <w:shd w:val="clear" w:color="auto" w:fill="FFFFFF"/>
              </w:rPr>
              <w:t>fin</w:t>
            </w:r>
            <w:r w:rsidR="00180824">
              <w:rPr>
                <w:rFonts w:cs="Arial"/>
                <w:color w:val="000000" w:themeColor="text1"/>
                <w:shd w:val="clear" w:color="auto" w:fill="FFFFFF"/>
              </w:rPr>
              <w:t> </w:t>
            </w:r>
            <w:r w:rsidR="008259E0" w:rsidRPr="00723C22">
              <w:rPr>
                <w:rFonts w:cs="Arial"/>
                <w:color w:val="000000" w:themeColor="text1"/>
                <w:shd w:val="clear" w:color="auto" w:fill="FFFFFF"/>
              </w:rPr>
              <w:t>»</w:t>
            </w:r>
            <w:r w:rsidR="00BF0063">
              <w:rPr>
                <w:rFonts w:cs="Arial"/>
                <w:color w:val="000000" w:themeColor="text1"/>
                <w:shd w:val="clear" w:color="auto" w:fill="FFFFFF"/>
              </w:rPr>
              <w:t xml:space="preserve"> </w:t>
            </w:r>
            <w:r w:rsidR="000223D5" w:rsidRPr="00723C22">
              <w:rPr>
                <w:rFonts w:cs="Arial"/>
                <w:color w:val="000000" w:themeColor="text1"/>
                <w:shd w:val="clear" w:color="auto" w:fill="FFFFFF"/>
              </w:rPr>
              <w:t>(date prévue de la fin de l’action) pour chacune des stratégies. Il sera alors possible de visualiser et d</w:t>
            </w:r>
            <w:r w:rsidR="00066036" w:rsidRPr="00723C22">
              <w:rPr>
                <w:rFonts w:cs="Arial"/>
                <w:color w:val="000000" w:themeColor="text1"/>
                <w:shd w:val="clear" w:color="auto" w:fill="FFFFFF"/>
              </w:rPr>
              <w:t xml:space="preserve">’imprimer le diagramme proposé pour </w:t>
            </w:r>
            <w:r w:rsidR="00530445" w:rsidRPr="00723C22">
              <w:rPr>
                <w:rFonts w:cs="Arial"/>
                <w:color w:val="000000" w:themeColor="text1"/>
                <w:shd w:val="clear" w:color="auto" w:fill="FFFFFF"/>
              </w:rPr>
              <w:t>l’</w:t>
            </w:r>
            <w:r w:rsidR="00066036" w:rsidRPr="00723C22">
              <w:rPr>
                <w:rFonts w:cs="Arial"/>
                <w:color w:val="000000" w:themeColor="text1"/>
                <w:shd w:val="clear" w:color="auto" w:fill="FFFFFF"/>
              </w:rPr>
              <w:t>échéancier global.</w:t>
            </w:r>
          </w:p>
          <w:p w:rsidR="00530445" w:rsidRPr="00723C22" w:rsidRDefault="00530445" w:rsidP="00723C22">
            <w:pPr>
              <w:ind w:left="360"/>
              <w:jc w:val="both"/>
              <w:rPr>
                <w:rFonts w:cs="Arial"/>
                <w:color w:val="000000" w:themeColor="text1"/>
                <w:shd w:val="clear" w:color="auto" w:fill="FFFFFF"/>
              </w:rPr>
            </w:pPr>
          </w:p>
          <w:p w:rsidR="000223D5" w:rsidRPr="00723C22" w:rsidRDefault="00040B7E" w:rsidP="00723C22">
            <w:pPr>
              <w:pStyle w:val="Paragraphedeliste"/>
              <w:numPr>
                <w:ilvl w:val="0"/>
                <w:numId w:val="13"/>
              </w:numPr>
              <w:jc w:val="both"/>
              <w:rPr>
                <w:rFonts w:cs="Arial"/>
                <w:b/>
                <w:color w:val="000000" w:themeColor="text1"/>
                <w:shd w:val="clear" w:color="auto" w:fill="FFFFFF"/>
              </w:rPr>
            </w:pPr>
            <w:r w:rsidRPr="00723C22">
              <w:rPr>
                <w:rFonts w:cs="Arial"/>
                <w:b/>
                <w:color w:val="000000" w:themeColor="text1"/>
                <w:shd w:val="clear" w:color="auto" w:fill="FFFFFF"/>
              </w:rPr>
              <w:t>Cliquer</w:t>
            </w:r>
            <w:r w:rsidR="00545AC3">
              <w:rPr>
                <w:rFonts w:cs="Arial"/>
                <w:b/>
                <w:color w:val="000000" w:themeColor="text1"/>
                <w:shd w:val="clear" w:color="auto" w:fill="FFFFFF"/>
              </w:rPr>
              <w:t xml:space="preserve"> sur</w:t>
            </w:r>
            <w:r w:rsidRPr="00723C22">
              <w:rPr>
                <w:rFonts w:cs="Arial"/>
                <w:b/>
                <w:color w:val="000000" w:themeColor="text1"/>
                <w:shd w:val="clear" w:color="auto" w:fill="FFFFFF"/>
              </w:rPr>
              <w:t xml:space="preserve"> l’o</w:t>
            </w:r>
            <w:r w:rsidR="000223D5" w:rsidRPr="00723C22">
              <w:rPr>
                <w:rFonts w:cs="Arial"/>
                <w:b/>
                <w:color w:val="000000" w:themeColor="text1"/>
                <w:shd w:val="clear" w:color="auto" w:fill="FFFFFF"/>
              </w:rPr>
              <w:t xml:space="preserve">nglet </w:t>
            </w:r>
            <w:r w:rsidR="00545AC3">
              <w:rPr>
                <w:rFonts w:cs="Arial"/>
                <w:b/>
                <w:color w:val="000000" w:themeColor="text1"/>
                <w:shd w:val="clear" w:color="auto" w:fill="FFFFFF"/>
              </w:rPr>
              <w:t>« </w:t>
            </w:r>
            <w:r w:rsidR="000223D5" w:rsidRPr="00723C22">
              <w:rPr>
                <w:rFonts w:cs="Arial"/>
                <w:b/>
                <w:color w:val="000000" w:themeColor="text1"/>
                <w:shd w:val="clear" w:color="auto" w:fill="FFFFFF"/>
              </w:rPr>
              <w:t xml:space="preserve">Résultats </w:t>
            </w:r>
            <w:r w:rsidR="00BF0063">
              <w:rPr>
                <w:rFonts w:cs="Arial"/>
                <w:b/>
                <w:color w:val="000000" w:themeColor="text1"/>
                <w:shd w:val="clear" w:color="auto" w:fill="FFFFFF"/>
              </w:rPr>
              <w:t>à jour</w:t>
            </w:r>
            <w:r w:rsidR="00545AC3">
              <w:rPr>
                <w:rFonts w:cs="Arial"/>
                <w:b/>
                <w:color w:val="000000" w:themeColor="text1"/>
                <w:shd w:val="clear" w:color="auto" w:fill="FFFFFF"/>
              </w:rPr>
              <w:t> »</w:t>
            </w:r>
            <w:r w:rsidR="000F2153">
              <w:rPr>
                <w:rFonts w:cs="Arial"/>
                <w:b/>
                <w:color w:val="000000" w:themeColor="text1"/>
                <w:shd w:val="clear" w:color="auto" w:fill="FFFFFF"/>
              </w:rPr>
              <w:t>.</w:t>
            </w:r>
          </w:p>
          <w:p w:rsidR="00040B7E" w:rsidRPr="00723C22" w:rsidRDefault="00040B7E" w:rsidP="00723C22">
            <w:pPr>
              <w:ind w:left="360"/>
              <w:jc w:val="both"/>
              <w:rPr>
                <w:rFonts w:cs="Arial"/>
                <w:color w:val="000000" w:themeColor="text1"/>
                <w:shd w:val="clear" w:color="auto" w:fill="FFFFFF"/>
              </w:rPr>
            </w:pPr>
          </w:p>
          <w:p w:rsidR="000223D5" w:rsidRPr="00723C22" w:rsidRDefault="00530445" w:rsidP="00723C22">
            <w:pPr>
              <w:ind w:left="360"/>
              <w:jc w:val="both"/>
              <w:rPr>
                <w:rFonts w:cs="Arial"/>
                <w:color w:val="000000" w:themeColor="text1"/>
                <w:shd w:val="clear" w:color="auto" w:fill="FFFFFF"/>
              </w:rPr>
            </w:pPr>
            <w:r w:rsidRPr="00723C22">
              <w:rPr>
                <w:rFonts w:cs="Arial"/>
                <w:color w:val="000000" w:themeColor="text1"/>
                <w:shd w:val="clear" w:color="auto" w:fill="FFFFFF"/>
              </w:rPr>
              <w:t xml:space="preserve">Cet onglet permet de faire le suivi et de </w:t>
            </w:r>
            <w:r w:rsidR="00545AC3">
              <w:rPr>
                <w:rFonts w:cs="Arial"/>
                <w:color w:val="000000" w:themeColor="text1"/>
                <w:shd w:val="clear" w:color="auto" w:fill="FFFFFF"/>
              </w:rPr>
              <w:t xml:space="preserve">le </w:t>
            </w:r>
            <w:r w:rsidRPr="00723C22">
              <w:rPr>
                <w:rFonts w:cs="Arial"/>
                <w:color w:val="000000" w:themeColor="text1"/>
                <w:shd w:val="clear" w:color="auto" w:fill="FFFFFF"/>
              </w:rPr>
              <w:t xml:space="preserve">comparer au plan d’action. </w:t>
            </w:r>
            <w:r w:rsidR="000223D5" w:rsidRPr="00723C22">
              <w:rPr>
                <w:rFonts w:cs="Arial"/>
                <w:color w:val="000000" w:themeColor="text1"/>
                <w:shd w:val="clear" w:color="auto" w:fill="FFFFFF"/>
              </w:rPr>
              <w:t xml:space="preserve">La réussite d’un plan dépend en grande partie de </w:t>
            </w:r>
            <w:r w:rsidRPr="00723C22">
              <w:rPr>
                <w:rFonts w:cs="Arial"/>
                <w:color w:val="000000" w:themeColor="text1"/>
                <w:shd w:val="clear" w:color="auto" w:fill="FFFFFF"/>
              </w:rPr>
              <w:t>la</w:t>
            </w:r>
            <w:r w:rsidR="000223D5" w:rsidRPr="00723C22">
              <w:rPr>
                <w:rFonts w:cs="Arial"/>
                <w:color w:val="000000" w:themeColor="text1"/>
                <w:shd w:val="clear" w:color="auto" w:fill="FFFFFF"/>
              </w:rPr>
              <w:t xml:space="preserve"> capacité d’estimer </w:t>
            </w:r>
            <w:r w:rsidRPr="00723C22">
              <w:rPr>
                <w:rFonts w:cs="Arial"/>
                <w:color w:val="000000" w:themeColor="text1"/>
                <w:shd w:val="clear" w:color="auto" w:fill="FFFFFF"/>
              </w:rPr>
              <w:t>la</w:t>
            </w:r>
            <w:r w:rsidR="000223D5" w:rsidRPr="00723C22">
              <w:rPr>
                <w:rFonts w:cs="Arial"/>
                <w:color w:val="000000" w:themeColor="text1"/>
                <w:shd w:val="clear" w:color="auto" w:fill="FFFFFF"/>
              </w:rPr>
              <w:t xml:space="preserve"> progress</w:t>
            </w:r>
            <w:r w:rsidR="00040B7E" w:rsidRPr="00723C22">
              <w:rPr>
                <w:rFonts w:cs="Arial"/>
                <w:color w:val="000000" w:themeColor="text1"/>
                <w:shd w:val="clear" w:color="auto" w:fill="FFFFFF"/>
              </w:rPr>
              <w:t>ion et d’apporter les ajustements</w:t>
            </w:r>
            <w:r w:rsidR="000223D5" w:rsidRPr="00723C22">
              <w:rPr>
                <w:rFonts w:cs="Arial"/>
                <w:color w:val="000000" w:themeColor="text1"/>
                <w:shd w:val="clear" w:color="auto" w:fill="FFFFFF"/>
              </w:rPr>
              <w:t xml:space="preserve"> nécessaires.</w:t>
            </w:r>
          </w:p>
          <w:p w:rsidR="00040B7E" w:rsidRPr="00723C22" w:rsidRDefault="00040B7E" w:rsidP="00723C22">
            <w:pPr>
              <w:ind w:left="360"/>
              <w:jc w:val="both"/>
              <w:rPr>
                <w:rFonts w:cs="Arial"/>
                <w:color w:val="000000" w:themeColor="text1"/>
                <w:shd w:val="clear" w:color="auto" w:fill="FFFFFF"/>
              </w:rPr>
            </w:pPr>
          </w:p>
          <w:p w:rsidR="000223D5" w:rsidRPr="00723C22" w:rsidRDefault="000223D5" w:rsidP="00723C22">
            <w:pPr>
              <w:ind w:left="360"/>
              <w:jc w:val="both"/>
              <w:rPr>
                <w:rFonts w:cs="Arial"/>
                <w:color w:val="000000" w:themeColor="text1"/>
                <w:shd w:val="clear" w:color="auto" w:fill="FFFFFF"/>
              </w:rPr>
            </w:pPr>
            <w:r w:rsidRPr="00723C22">
              <w:rPr>
                <w:rFonts w:cs="Arial"/>
                <w:color w:val="000000" w:themeColor="text1"/>
                <w:shd w:val="clear" w:color="auto" w:fill="FFFFFF"/>
              </w:rPr>
              <w:t>Pour chacune des actions, cliquer sur le lien hypertexte du résultat visé correspondant.</w:t>
            </w:r>
          </w:p>
          <w:p w:rsidR="00040B7E" w:rsidRPr="00723C22" w:rsidRDefault="00040B7E" w:rsidP="00723C22">
            <w:pPr>
              <w:ind w:left="360"/>
              <w:jc w:val="both"/>
              <w:rPr>
                <w:rFonts w:cs="Arial"/>
                <w:color w:val="000000" w:themeColor="text1"/>
                <w:shd w:val="clear" w:color="auto" w:fill="FFFFFF"/>
              </w:rPr>
            </w:pPr>
          </w:p>
          <w:p w:rsidR="000223D5" w:rsidRPr="00723C22" w:rsidRDefault="000223D5" w:rsidP="00723C22">
            <w:pPr>
              <w:ind w:left="360"/>
              <w:jc w:val="both"/>
              <w:rPr>
                <w:rFonts w:cs="Arial"/>
                <w:color w:val="000000" w:themeColor="text1"/>
                <w:shd w:val="clear" w:color="auto" w:fill="FFFFFF"/>
              </w:rPr>
            </w:pPr>
            <w:r w:rsidRPr="00723C22">
              <w:rPr>
                <w:rFonts w:cs="Arial"/>
                <w:b/>
                <w:color w:val="000000" w:themeColor="text1"/>
                <w:shd w:val="clear" w:color="auto" w:fill="FFFFFF"/>
              </w:rPr>
              <w:t>Tableau résultat visé</w:t>
            </w:r>
            <w:r w:rsidRPr="00723C22">
              <w:rPr>
                <w:rFonts w:cs="Arial"/>
                <w:color w:val="000000" w:themeColor="text1"/>
                <w:shd w:val="clear" w:color="auto" w:fill="FFFFFF"/>
              </w:rPr>
              <w:t> :</w:t>
            </w:r>
            <w:r w:rsidR="00B51D57" w:rsidRPr="00723C22">
              <w:rPr>
                <w:rFonts w:cs="Arial"/>
                <w:color w:val="000000" w:themeColor="text1"/>
                <w:shd w:val="clear" w:color="auto" w:fill="FFFFFF"/>
              </w:rPr>
              <w:t xml:space="preserve"> </w:t>
            </w:r>
            <w:r w:rsidRPr="00723C22">
              <w:rPr>
                <w:rFonts w:cs="Arial"/>
                <w:color w:val="000000" w:themeColor="text1"/>
                <w:shd w:val="clear" w:color="auto" w:fill="FFFFFF"/>
              </w:rPr>
              <w:t xml:space="preserve">Sur une base régulière, inscrire la date de mesure, le résultat mesuré, l’objectif planifié et </w:t>
            </w:r>
            <w:r w:rsidR="00530445" w:rsidRPr="00723C22">
              <w:rPr>
                <w:rFonts w:cs="Arial"/>
                <w:color w:val="000000" w:themeColor="text1"/>
                <w:shd w:val="clear" w:color="auto" w:fill="FFFFFF"/>
              </w:rPr>
              <w:t xml:space="preserve">des </w:t>
            </w:r>
            <w:r w:rsidRPr="00723C22">
              <w:rPr>
                <w:rFonts w:cs="Arial"/>
                <w:color w:val="000000" w:themeColor="text1"/>
                <w:shd w:val="clear" w:color="auto" w:fill="FFFFFF"/>
              </w:rPr>
              <w:t xml:space="preserve">commentaires. </w:t>
            </w:r>
          </w:p>
          <w:p w:rsidR="00530445" w:rsidRPr="00723C22" w:rsidRDefault="00530445" w:rsidP="00723C22">
            <w:pPr>
              <w:ind w:left="360"/>
              <w:jc w:val="both"/>
              <w:rPr>
                <w:rFonts w:cs="Arial"/>
                <w:color w:val="000000" w:themeColor="text1"/>
                <w:shd w:val="clear" w:color="auto" w:fill="FFFFFF"/>
              </w:rPr>
            </w:pPr>
          </w:p>
          <w:p w:rsidR="000223D5" w:rsidRPr="00723C22" w:rsidRDefault="00545AC3" w:rsidP="00723C22">
            <w:pPr>
              <w:ind w:left="360"/>
              <w:jc w:val="both"/>
              <w:rPr>
                <w:rFonts w:cs="Arial"/>
                <w:color w:val="000000" w:themeColor="text1"/>
                <w:shd w:val="clear" w:color="auto" w:fill="FFFFFF"/>
              </w:rPr>
            </w:pPr>
            <w:r>
              <w:rPr>
                <w:rFonts w:cs="Arial"/>
                <w:color w:val="000000" w:themeColor="text1"/>
                <w:shd w:val="clear" w:color="auto" w:fill="FFFFFF"/>
              </w:rPr>
              <w:t>Ces renseignements seront utilisés dans deux onglets</w:t>
            </w:r>
            <w:r w:rsidR="000223D5" w:rsidRPr="00723C22">
              <w:rPr>
                <w:rFonts w:cs="Arial"/>
                <w:color w:val="000000" w:themeColor="text1"/>
                <w:shd w:val="clear" w:color="auto" w:fill="FFFFFF"/>
              </w:rPr>
              <w:t xml:space="preserve">. Ces </w:t>
            </w:r>
            <w:r w:rsidR="000F2153">
              <w:rPr>
                <w:rFonts w:cs="Arial"/>
                <w:color w:val="000000" w:themeColor="text1"/>
                <w:shd w:val="clear" w:color="auto" w:fill="FFFFFF"/>
              </w:rPr>
              <w:t>deux onglets (« </w:t>
            </w:r>
            <w:r w:rsidR="00040B7E" w:rsidRPr="00723C22">
              <w:rPr>
                <w:rFonts w:cs="Arial"/>
                <w:color w:val="000000" w:themeColor="text1"/>
                <w:shd w:val="clear" w:color="auto" w:fill="FFFFFF"/>
              </w:rPr>
              <w:t>Tableau de bord</w:t>
            </w:r>
            <w:r w:rsidR="00180824">
              <w:rPr>
                <w:rFonts w:cs="Arial"/>
                <w:color w:val="000000" w:themeColor="text1"/>
                <w:shd w:val="clear" w:color="auto" w:fill="FFFFFF"/>
              </w:rPr>
              <w:t> </w:t>
            </w:r>
            <w:r w:rsidR="00040B7E" w:rsidRPr="00723C22">
              <w:rPr>
                <w:rFonts w:cs="Arial"/>
                <w:color w:val="000000" w:themeColor="text1"/>
                <w:shd w:val="clear" w:color="auto" w:fill="FFFFFF"/>
              </w:rPr>
              <w:t>» et «</w:t>
            </w:r>
            <w:r w:rsidR="00180824">
              <w:rPr>
                <w:rFonts w:cs="Arial"/>
                <w:color w:val="000000" w:themeColor="text1"/>
                <w:shd w:val="clear" w:color="auto" w:fill="FFFFFF"/>
              </w:rPr>
              <w:t> </w:t>
            </w:r>
            <w:r w:rsidR="000C4BDC" w:rsidRPr="00723C22">
              <w:rPr>
                <w:rFonts w:cs="Arial"/>
                <w:color w:val="000000" w:themeColor="text1"/>
                <w:shd w:val="clear" w:color="auto" w:fill="FFFFFF"/>
              </w:rPr>
              <w:t>Graphique</w:t>
            </w:r>
            <w:r w:rsidR="00180824">
              <w:rPr>
                <w:rFonts w:cs="Arial"/>
                <w:color w:val="000000" w:themeColor="text1"/>
                <w:shd w:val="clear" w:color="auto" w:fill="FFFFFF"/>
              </w:rPr>
              <w:t> </w:t>
            </w:r>
            <w:r w:rsidR="00040B7E" w:rsidRPr="00723C22">
              <w:rPr>
                <w:rFonts w:cs="Arial"/>
                <w:color w:val="000000" w:themeColor="text1"/>
                <w:shd w:val="clear" w:color="auto" w:fill="FFFFFF"/>
              </w:rPr>
              <w:t>»</w:t>
            </w:r>
            <w:r w:rsidR="000223D5" w:rsidRPr="00723C22">
              <w:rPr>
                <w:rFonts w:cs="Arial"/>
                <w:color w:val="000000" w:themeColor="text1"/>
                <w:shd w:val="clear" w:color="auto" w:fill="FFFFFF"/>
              </w:rPr>
              <w:t>) permett</w:t>
            </w:r>
            <w:r w:rsidR="00530445" w:rsidRPr="00723C22">
              <w:rPr>
                <w:rFonts w:cs="Arial"/>
                <w:color w:val="000000" w:themeColor="text1"/>
                <w:shd w:val="clear" w:color="auto" w:fill="FFFFFF"/>
              </w:rPr>
              <w:t>e</w:t>
            </w:r>
            <w:r w:rsidR="000223D5" w:rsidRPr="00723C22">
              <w:rPr>
                <w:rFonts w:cs="Arial"/>
                <w:color w:val="000000" w:themeColor="text1"/>
                <w:shd w:val="clear" w:color="auto" w:fill="FFFFFF"/>
              </w:rPr>
              <w:t>nt de</w:t>
            </w:r>
            <w:r w:rsidR="00040B7E" w:rsidRPr="00723C22">
              <w:rPr>
                <w:rFonts w:cs="Arial"/>
                <w:color w:val="000000" w:themeColor="text1"/>
                <w:shd w:val="clear" w:color="auto" w:fill="FFFFFF"/>
              </w:rPr>
              <w:t xml:space="preserve"> visualiser </w:t>
            </w:r>
            <w:r w:rsidR="00530445" w:rsidRPr="00723C22">
              <w:rPr>
                <w:rFonts w:cs="Arial"/>
                <w:color w:val="000000" w:themeColor="text1"/>
                <w:shd w:val="clear" w:color="auto" w:fill="FFFFFF"/>
              </w:rPr>
              <w:t>la</w:t>
            </w:r>
            <w:r w:rsidR="00040B7E" w:rsidRPr="00723C22">
              <w:rPr>
                <w:rFonts w:cs="Arial"/>
                <w:color w:val="000000" w:themeColor="text1"/>
                <w:shd w:val="clear" w:color="auto" w:fill="FFFFFF"/>
              </w:rPr>
              <w:t xml:space="preserve"> progression</w:t>
            </w:r>
            <w:r w:rsidR="00530445" w:rsidRPr="00723C22">
              <w:rPr>
                <w:rFonts w:cs="Arial"/>
                <w:color w:val="000000" w:themeColor="text1"/>
                <w:shd w:val="clear" w:color="auto" w:fill="FFFFFF"/>
              </w:rPr>
              <w:t>. Il sera possible</w:t>
            </w:r>
            <w:r w:rsidR="000223D5" w:rsidRPr="00723C22">
              <w:rPr>
                <w:rFonts w:cs="Arial"/>
                <w:color w:val="000000" w:themeColor="text1"/>
                <w:shd w:val="clear" w:color="auto" w:fill="FFFFFF"/>
              </w:rPr>
              <w:t xml:space="preserve"> de </w:t>
            </w:r>
            <w:r w:rsidR="00530445" w:rsidRPr="00723C22">
              <w:rPr>
                <w:rFonts w:cs="Arial"/>
                <w:color w:val="000000" w:themeColor="text1"/>
                <w:shd w:val="clear" w:color="auto" w:fill="FFFFFF"/>
              </w:rPr>
              <w:t xml:space="preserve">constater la cohérence </w:t>
            </w:r>
            <w:r w:rsidR="000223D5" w:rsidRPr="00723C22">
              <w:rPr>
                <w:rFonts w:cs="Arial"/>
                <w:color w:val="000000" w:themeColor="text1"/>
                <w:shd w:val="clear" w:color="auto" w:fill="FFFFFF"/>
              </w:rPr>
              <w:t>avec le plan établi</w:t>
            </w:r>
            <w:r w:rsidR="00040B7E" w:rsidRPr="00723C22">
              <w:rPr>
                <w:rFonts w:cs="Arial"/>
                <w:color w:val="000000" w:themeColor="text1"/>
                <w:shd w:val="clear" w:color="auto" w:fill="FFFFFF"/>
              </w:rPr>
              <w:t xml:space="preserve"> </w:t>
            </w:r>
            <w:r w:rsidR="00310935">
              <w:rPr>
                <w:rFonts w:cs="Arial"/>
                <w:color w:val="000000" w:themeColor="text1"/>
                <w:shd w:val="clear" w:color="auto" w:fill="FFFFFF"/>
              </w:rPr>
              <w:t>ou les écarts</w:t>
            </w:r>
            <w:r w:rsidR="000223D5" w:rsidRPr="00723C22">
              <w:rPr>
                <w:rFonts w:cs="Arial"/>
                <w:color w:val="000000" w:themeColor="text1"/>
                <w:shd w:val="clear" w:color="auto" w:fill="FFFFFF"/>
              </w:rPr>
              <w:t xml:space="preserve"> observables</w:t>
            </w:r>
            <w:r w:rsidR="00310935">
              <w:rPr>
                <w:rFonts w:cs="Arial"/>
                <w:color w:val="000000" w:themeColor="text1"/>
                <w:shd w:val="clear" w:color="auto" w:fill="FFFFFF"/>
              </w:rPr>
              <w:t>, s’il y en a</w:t>
            </w:r>
            <w:r w:rsidR="00040B7E" w:rsidRPr="00723C22">
              <w:rPr>
                <w:rFonts w:cs="Arial"/>
                <w:color w:val="000000" w:themeColor="text1"/>
                <w:shd w:val="clear" w:color="auto" w:fill="FFFFFF"/>
              </w:rPr>
              <w:t xml:space="preserve">. </w:t>
            </w:r>
            <w:r w:rsidR="007D3846" w:rsidRPr="00723C22">
              <w:rPr>
                <w:rFonts w:cs="Arial"/>
                <w:color w:val="000000" w:themeColor="text1"/>
                <w:shd w:val="clear" w:color="auto" w:fill="FFFFFF"/>
              </w:rPr>
              <w:t>Il faut prendre le temps d’</w:t>
            </w:r>
            <w:r w:rsidR="00B51D57" w:rsidRPr="00723C22">
              <w:rPr>
                <w:rFonts w:cs="Arial"/>
                <w:color w:val="000000" w:themeColor="text1"/>
                <w:shd w:val="clear" w:color="auto" w:fill="FFFFFF"/>
              </w:rPr>
              <w:t>apporter des ajustements au plan établi. À cet égard, indiquer la date de mise à jour dans l’onglet à cet effet (page d’entrée du plan d’action)</w:t>
            </w:r>
            <w:r w:rsidR="000F2153">
              <w:rPr>
                <w:rFonts w:cs="Arial"/>
                <w:color w:val="000000" w:themeColor="text1"/>
                <w:shd w:val="clear" w:color="auto" w:fill="FFFFFF"/>
              </w:rPr>
              <w:t>.</w:t>
            </w:r>
          </w:p>
          <w:p w:rsidR="00B51D57" w:rsidRPr="00723C22" w:rsidRDefault="00B51D57" w:rsidP="00723C22">
            <w:pPr>
              <w:ind w:left="360"/>
              <w:jc w:val="both"/>
              <w:rPr>
                <w:rFonts w:cs="Arial"/>
                <w:color w:val="000000" w:themeColor="text1"/>
                <w:shd w:val="clear" w:color="auto" w:fill="FFFFFF"/>
              </w:rPr>
            </w:pPr>
          </w:p>
          <w:p w:rsidR="000223D5" w:rsidRPr="00723C22" w:rsidRDefault="00B51D57" w:rsidP="00723C22">
            <w:pPr>
              <w:pStyle w:val="Paragraphedeliste"/>
              <w:numPr>
                <w:ilvl w:val="0"/>
                <w:numId w:val="13"/>
              </w:numPr>
              <w:jc w:val="both"/>
              <w:rPr>
                <w:rFonts w:cs="Arial"/>
                <w:b/>
                <w:color w:val="000000" w:themeColor="text1"/>
                <w:shd w:val="clear" w:color="auto" w:fill="FFFFFF"/>
              </w:rPr>
            </w:pPr>
            <w:r w:rsidRPr="00723C22">
              <w:rPr>
                <w:rFonts w:cs="Arial"/>
                <w:b/>
                <w:color w:val="000000" w:themeColor="text1"/>
                <w:shd w:val="clear" w:color="auto" w:fill="FFFFFF"/>
              </w:rPr>
              <w:t>Cliquer sur l’o</w:t>
            </w:r>
            <w:r w:rsidR="000223D5" w:rsidRPr="00723C22">
              <w:rPr>
                <w:rFonts w:cs="Arial"/>
                <w:b/>
                <w:color w:val="000000" w:themeColor="text1"/>
                <w:shd w:val="clear" w:color="auto" w:fill="FFFFFF"/>
              </w:rPr>
              <w:t xml:space="preserve">nglet </w:t>
            </w:r>
            <w:r w:rsidR="000F2153">
              <w:rPr>
                <w:rFonts w:cs="Arial"/>
                <w:b/>
                <w:color w:val="000000" w:themeColor="text1"/>
                <w:shd w:val="clear" w:color="auto" w:fill="FFFFFF"/>
              </w:rPr>
              <w:t>« </w:t>
            </w:r>
            <w:r w:rsidR="000223D5" w:rsidRPr="00723C22">
              <w:rPr>
                <w:rFonts w:cs="Arial"/>
                <w:b/>
                <w:color w:val="000000" w:themeColor="text1"/>
                <w:shd w:val="clear" w:color="auto" w:fill="FFFFFF"/>
              </w:rPr>
              <w:t>Tableau de bord</w:t>
            </w:r>
            <w:r w:rsidR="000F2153">
              <w:rPr>
                <w:rFonts w:cs="Arial"/>
                <w:b/>
                <w:color w:val="000000" w:themeColor="text1"/>
                <w:shd w:val="clear" w:color="auto" w:fill="FFFFFF"/>
              </w:rPr>
              <w:t> ».</w:t>
            </w:r>
          </w:p>
          <w:p w:rsidR="00B51D57" w:rsidRPr="00723C22" w:rsidRDefault="00B51D57" w:rsidP="00723C22">
            <w:pPr>
              <w:pStyle w:val="Paragraphedeliste"/>
              <w:ind w:left="360"/>
              <w:jc w:val="both"/>
              <w:rPr>
                <w:rFonts w:cs="Arial"/>
                <w:b/>
                <w:color w:val="000000" w:themeColor="text1"/>
                <w:shd w:val="clear" w:color="auto" w:fill="FFFFFF"/>
              </w:rPr>
            </w:pPr>
          </w:p>
          <w:p w:rsidR="000223D5" w:rsidRPr="00723C22" w:rsidRDefault="000223D5" w:rsidP="00723C22">
            <w:pPr>
              <w:pStyle w:val="Paragraphedeliste"/>
              <w:ind w:left="360"/>
              <w:jc w:val="both"/>
              <w:rPr>
                <w:rFonts w:cs="Arial"/>
                <w:color w:val="000000" w:themeColor="text1"/>
                <w:shd w:val="clear" w:color="auto" w:fill="FFFFFF"/>
              </w:rPr>
            </w:pPr>
            <w:r w:rsidRPr="00723C22">
              <w:rPr>
                <w:rFonts w:cs="Arial"/>
                <w:color w:val="000000" w:themeColor="text1"/>
                <w:shd w:val="clear" w:color="auto" w:fill="FFFFFF"/>
              </w:rPr>
              <w:t>L</w:t>
            </w:r>
            <w:r w:rsidR="000F2153">
              <w:rPr>
                <w:rFonts w:cs="Arial"/>
                <w:color w:val="000000" w:themeColor="text1"/>
                <w:shd w:val="clear" w:color="auto" w:fill="FFFFFF"/>
              </w:rPr>
              <w:t>’onglet « Tableau de bord »</w:t>
            </w:r>
            <w:r w:rsidRPr="00723C22">
              <w:rPr>
                <w:rFonts w:cs="Arial"/>
                <w:color w:val="000000" w:themeColor="text1"/>
                <w:shd w:val="clear" w:color="auto" w:fill="FFFFFF"/>
              </w:rPr>
              <w:t xml:space="preserve"> </w:t>
            </w:r>
            <w:r w:rsidR="007D3846" w:rsidRPr="00723C22">
              <w:rPr>
                <w:rFonts w:cs="Arial"/>
                <w:color w:val="000000" w:themeColor="text1"/>
                <w:shd w:val="clear" w:color="auto" w:fill="FFFFFF"/>
              </w:rPr>
              <w:t xml:space="preserve">sert de </w:t>
            </w:r>
            <w:r w:rsidRPr="00723C22">
              <w:rPr>
                <w:rFonts w:cs="Arial"/>
                <w:color w:val="000000" w:themeColor="text1"/>
                <w:shd w:val="clear" w:color="auto" w:fill="FFFFFF"/>
              </w:rPr>
              <w:t>ré</w:t>
            </w:r>
            <w:r w:rsidR="000F2153">
              <w:rPr>
                <w:rFonts w:cs="Arial"/>
                <w:color w:val="000000" w:themeColor="text1"/>
                <w:shd w:val="clear" w:color="auto" w:fill="FFFFFF"/>
              </w:rPr>
              <w:t>férence et permet de visualiser d’un seul coup d’œil</w:t>
            </w:r>
            <w:r w:rsidRPr="00723C22">
              <w:rPr>
                <w:rFonts w:cs="Arial"/>
                <w:color w:val="000000" w:themeColor="text1"/>
                <w:shd w:val="clear" w:color="auto" w:fill="FFFFFF"/>
              </w:rPr>
              <w:t xml:space="preserve"> la progression pour l’ensemble des stratégies opérationnelles en place.</w:t>
            </w:r>
          </w:p>
          <w:p w:rsidR="000223D5" w:rsidRPr="00723C22" w:rsidRDefault="000223D5" w:rsidP="00723C22">
            <w:pPr>
              <w:pStyle w:val="Paragraphedeliste"/>
              <w:ind w:left="360"/>
              <w:jc w:val="both"/>
              <w:rPr>
                <w:rFonts w:cs="Arial"/>
                <w:color w:val="000000" w:themeColor="text1"/>
                <w:shd w:val="clear" w:color="auto" w:fill="FFFFFF"/>
              </w:rPr>
            </w:pPr>
          </w:p>
          <w:p w:rsidR="000223D5" w:rsidRPr="00723C22" w:rsidRDefault="000C4BDC" w:rsidP="00723C22">
            <w:pPr>
              <w:pStyle w:val="Paragraphedeliste"/>
              <w:numPr>
                <w:ilvl w:val="0"/>
                <w:numId w:val="13"/>
              </w:numPr>
              <w:jc w:val="both"/>
              <w:rPr>
                <w:rFonts w:cs="Arial"/>
                <w:b/>
                <w:color w:val="000000" w:themeColor="text1"/>
                <w:shd w:val="clear" w:color="auto" w:fill="FFFFFF"/>
              </w:rPr>
            </w:pPr>
            <w:r w:rsidRPr="00723C22">
              <w:rPr>
                <w:rFonts w:cs="Arial"/>
                <w:b/>
                <w:color w:val="000000" w:themeColor="text1"/>
                <w:shd w:val="clear" w:color="auto" w:fill="FFFFFF"/>
              </w:rPr>
              <w:t>Cliquer sur l’o</w:t>
            </w:r>
            <w:r w:rsidR="000223D5" w:rsidRPr="00723C22">
              <w:rPr>
                <w:rFonts w:cs="Arial"/>
                <w:b/>
                <w:color w:val="000000" w:themeColor="text1"/>
                <w:shd w:val="clear" w:color="auto" w:fill="FFFFFF"/>
              </w:rPr>
              <w:t xml:space="preserve">nglet </w:t>
            </w:r>
            <w:r w:rsidR="000F2153">
              <w:rPr>
                <w:rFonts w:cs="Arial"/>
                <w:b/>
                <w:color w:val="000000" w:themeColor="text1"/>
                <w:shd w:val="clear" w:color="auto" w:fill="FFFFFF"/>
              </w:rPr>
              <w:t>« </w:t>
            </w:r>
            <w:r w:rsidR="000223D5" w:rsidRPr="00723C22">
              <w:rPr>
                <w:rFonts w:cs="Arial"/>
                <w:b/>
                <w:color w:val="000000" w:themeColor="text1"/>
                <w:shd w:val="clear" w:color="auto" w:fill="FFFFFF"/>
              </w:rPr>
              <w:t>Graphique</w:t>
            </w:r>
            <w:r w:rsidR="000F2153">
              <w:rPr>
                <w:rFonts w:cs="Arial"/>
                <w:b/>
                <w:color w:val="000000" w:themeColor="text1"/>
                <w:shd w:val="clear" w:color="auto" w:fill="FFFFFF"/>
              </w:rPr>
              <w:t> ».</w:t>
            </w:r>
          </w:p>
          <w:p w:rsidR="0082262C" w:rsidRPr="00723C22" w:rsidRDefault="0082262C" w:rsidP="00723C22">
            <w:pPr>
              <w:pStyle w:val="Paragraphedeliste"/>
              <w:ind w:left="360"/>
              <w:jc w:val="both"/>
              <w:rPr>
                <w:rFonts w:cs="Arial"/>
                <w:color w:val="000000" w:themeColor="text1"/>
                <w:shd w:val="clear" w:color="auto" w:fill="FFFFFF"/>
              </w:rPr>
            </w:pPr>
          </w:p>
          <w:p w:rsidR="000223D5" w:rsidRPr="000F2153" w:rsidRDefault="000223D5" w:rsidP="000F2153">
            <w:pPr>
              <w:pStyle w:val="Paragraphedeliste"/>
              <w:ind w:left="360"/>
              <w:jc w:val="both"/>
              <w:rPr>
                <w:rFonts w:cs="Arial"/>
                <w:color w:val="000000" w:themeColor="text1"/>
                <w:shd w:val="clear" w:color="auto" w:fill="FFFFFF"/>
              </w:rPr>
            </w:pPr>
            <w:r w:rsidRPr="00723C22">
              <w:rPr>
                <w:rFonts w:cs="Arial"/>
                <w:color w:val="000000" w:themeColor="text1"/>
                <w:shd w:val="clear" w:color="auto" w:fill="FFFFFF"/>
              </w:rPr>
              <w:t>L</w:t>
            </w:r>
            <w:r w:rsidR="000F2153">
              <w:rPr>
                <w:rFonts w:cs="Arial"/>
                <w:color w:val="000000" w:themeColor="text1"/>
                <w:shd w:val="clear" w:color="auto" w:fill="FFFFFF"/>
              </w:rPr>
              <w:t>’onglet « Graphique »</w:t>
            </w:r>
            <w:r w:rsidRPr="00723C22">
              <w:rPr>
                <w:rFonts w:cs="Arial"/>
                <w:color w:val="000000" w:themeColor="text1"/>
                <w:shd w:val="clear" w:color="auto" w:fill="FFFFFF"/>
              </w:rPr>
              <w:t xml:space="preserve"> </w:t>
            </w:r>
            <w:r w:rsidR="007D3846" w:rsidRPr="00723C22">
              <w:rPr>
                <w:rFonts w:cs="Arial"/>
                <w:color w:val="000000" w:themeColor="text1"/>
                <w:shd w:val="clear" w:color="auto" w:fill="FFFFFF"/>
              </w:rPr>
              <w:t>sert de</w:t>
            </w:r>
            <w:r w:rsidRPr="00723C22">
              <w:rPr>
                <w:rFonts w:cs="Arial"/>
                <w:color w:val="000000" w:themeColor="text1"/>
                <w:shd w:val="clear" w:color="auto" w:fill="FFFFFF"/>
              </w:rPr>
              <w:t xml:space="preserve"> référence et perme</w:t>
            </w:r>
            <w:r w:rsidR="000F2153">
              <w:rPr>
                <w:rFonts w:cs="Arial"/>
                <w:color w:val="000000" w:themeColor="text1"/>
                <w:shd w:val="clear" w:color="auto" w:fill="FFFFFF"/>
              </w:rPr>
              <w:t>t, graphiquement, de visualiser d’un seul coup d’œil</w:t>
            </w:r>
            <w:r w:rsidRPr="000F2153">
              <w:rPr>
                <w:rFonts w:cs="Arial"/>
                <w:color w:val="000000" w:themeColor="text1"/>
                <w:shd w:val="clear" w:color="auto" w:fill="FFFFFF"/>
              </w:rPr>
              <w:t xml:space="preserve"> la progression pour l’ensemble des stratégies opérationnelles en place.</w:t>
            </w:r>
          </w:p>
          <w:p w:rsidR="0082262C" w:rsidRPr="00723C22" w:rsidRDefault="0082262C" w:rsidP="00723C22">
            <w:pPr>
              <w:jc w:val="both"/>
              <w:rPr>
                <w:rFonts w:cs="Arial"/>
                <w:color w:val="000000" w:themeColor="text1"/>
                <w:shd w:val="clear" w:color="auto" w:fill="FFFFFF"/>
              </w:rPr>
            </w:pPr>
          </w:p>
          <w:p w:rsidR="000223D5" w:rsidRPr="00723C22" w:rsidRDefault="007D3846" w:rsidP="00723C22">
            <w:pPr>
              <w:ind w:left="360"/>
              <w:jc w:val="both"/>
              <w:rPr>
                <w:rFonts w:cs="Arial"/>
                <w:color w:val="000000" w:themeColor="text1"/>
                <w:shd w:val="clear" w:color="auto" w:fill="FFFFFF"/>
              </w:rPr>
            </w:pPr>
            <w:r w:rsidRPr="00723C22">
              <w:rPr>
                <w:rFonts w:cs="Arial"/>
                <w:color w:val="000000" w:themeColor="text1"/>
                <w:shd w:val="clear" w:color="auto" w:fill="FFFFFF"/>
              </w:rPr>
              <w:t>Fair</w:t>
            </w:r>
            <w:r w:rsidR="000223D5" w:rsidRPr="00723C22">
              <w:rPr>
                <w:rFonts w:cs="Arial"/>
                <w:color w:val="000000" w:themeColor="text1"/>
                <w:shd w:val="clear" w:color="auto" w:fill="FFFFFF"/>
              </w:rPr>
              <w:t>e le point, note</w:t>
            </w:r>
            <w:r w:rsidRPr="00723C22">
              <w:rPr>
                <w:rFonts w:cs="Arial"/>
                <w:color w:val="000000" w:themeColor="text1"/>
                <w:shd w:val="clear" w:color="auto" w:fill="FFFFFF"/>
              </w:rPr>
              <w:t>r</w:t>
            </w:r>
            <w:r w:rsidR="000223D5" w:rsidRPr="00723C22">
              <w:rPr>
                <w:rFonts w:cs="Arial"/>
                <w:color w:val="000000" w:themeColor="text1"/>
                <w:shd w:val="clear" w:color="auto" w:fill="FFFFFF"/>
              </w:rPr>
              <w:t xml:space="preserve"> la progre</w:t>
            </w:r>
            <w:r w:rsidR="0082262C" w:rsidRPr="00723C22">
              <w:rPr>
                <w:rFonts w:cs="Arial"/>
                <w:color w:val="000000" w:themeColor="text1"/>
                <w:shd w:val="clear" w:color="auto" w:fill="FFFFFF"/>
              </w:rPr>
              <w:t>ssion et apporte</w:t>
            </w:r>
            <w:r w:rsidRPr="00723C22">
              <w:rPr>
                <w:rFonts w:cs="Arial"/>
                <w:color w:val="000000" w:themeColor="text1"/>
                <w:shd w:val="clear" w:color="auto" w:fill="FFFFFF"/>
              </w:rPr>
              <w:t>r</w:t>
            </w:r>
            <w:r w:rsidR="0082262C" w:rsidRPr="00723C22">
              <w:rPr>
                <w:rFonts w:cs="Arial"/>
                <w:color w:val="000000" w:themeColor="text1"/>
                <w:shd w:val="clear" w:color="auto" w:fill="FFFFFF"/>
              </w:rPr>
              <w:t xml:space="preserve"> les ajustements</w:t>
            </w:r>
            <w:r w:rsidR="000223D5" w:rsidRPr="00723C22">
              <w:rPr>
                <w:rFonts w:cs="Arial"/>
                <w:color w:val="000000" w:themeColor="text1"/>
                <w:shd w:val="clear" w:color="auto" w:fill="FFFFFF"/>
              </w:rPr>
              <w:t xml:space="preserve"> aux stratégies ou même au plan </w:t>
            </w:r>
            <w:r w:rsidRPr="00723C22">
              <w:rPr>
                <w:rFonts w:cs="Arial"/>
                <w:color w:val="000000" w:themeColor="text1"/>
                <w:shd w:val="clear" w:color="auto" w:fill="FFFFFF"/>
              </w:rPr>
              <w:t>d’action</w:t>
            </w:r>
            <w:r w:rsidR="000F2153">
              <w:rPr>
                <w:rFonts w:cs="Arial"/>
                <w:color w:val="000000" w:themeColor="text1"/>
                <w:shd w:val="clear" w:color="auto" w:fill="FFFFFF"/>
              </w:rPr>
              <w:t>,</w:t>
            </w:r>
            <w:r w:rsidRPr="00723C22">
              <w:rPr>
                <w:rFonts w:cs="Arial"/>
                <w:color w:val="000000" w:themeColor="text1"/>
                <w:shd w:val="clear" w:color="auto" w:fill="FFFFFF"/>
              </w:rPr>
              <w:t xml:space="preserve"> si nécessaire</w:t>
            </w:r>
            <w:r w:rsidR="000223D5" w:rsidRPr="00723C22">
              <w:rPr>
                <w:rFonts w:cs="Arial"/>
                <w:color w:val="000000" w:themeColor="text1"/>
                <w:shd w:val="clear" w:color="auto" w:fill="FFFFFF"/>
              </w:rPr>
              <w:t>.</w:t>
            </w:r>
          </w:p>
          <w:p w:rsidR="0082262C" w:rsidRPr="00723C22" w:rsidRDefault="0082262C" w:rsidP="00723C22">
            <w:pPr>
              <w:ind w:left="360"/>
              <w:jc w:val="both"/>
              <w:rPr>
                <w:rFonts w:cs="Arial"/>
                <w:color w:val="000000" w:themeColor="text1"/>
                <w:shd w:val="clear" w:color="auto" w:fill="FFFFFF"/>
              </w:rPr>
            </w:pPr>
          </w:p>
          <w:p w:rsidR="0082262C" w:rsidRPr="00723C22" w:rsidRDefault="0082262C" w:rsidP="00723C22">
            <w:pPr>
              <w:ind w:left="360"/>
              <w:jc w:val="both"/>
              <w:rPr>
                <w:rFonts w:cs="Arial"/>
                <w:color w:val="000000" w:themeColor="text1"/>
                <w:shd w:val="clear" w:color="auto" w:fill="FFFFFF"/>
              </w:rPr>
            </w:pPr>
          </w:p>
          <w:p w:rsidR="000223D5" w:rsidRPr="00723C22" w:rsidRDefault="00310935" w:rsidP="00723C22">
            <w:pPr>
              <w:jc w:val="both"/>
              <w:rPr>
                <w:rFonts w:cs="Arial"/>
                <w:bCs/>
                <w:color w:val="000000" w:themeColor="text1"/>
                <w:bdr w:val="none" w:sz="0" w:space="0" w:color="auto" w:frame="1"/>
                <w:shd w:val="clear" w:color="auto" w:fill="FFFFFF"/>
              </w:rPr>
            </w:pPr>
            <w:r>
              <w:rPr>
                <w:rFonts w:cs="Arial"/>
                <w:color w:val="000000" w:themeColor="text1"/>
                <w:shd w:val="clear" w:color="auto" w:fill="FFFFFF"/>
              </w:rPr>
              <w:t>Le p</w:t>
            </w:r>
            <w:r w:rsidR="000223D5" w:rsidRPr="00723C22">
              <w:rPr>
                <w:rFonts w:cs="Arial"/>
                <w:color w:val="000000" w:themeColor="text1"/>
                <w:shd w:val="clear" w:color="auto" w:fill="FFFFFF"/>
              </w:rPr>
              <w:t>lan d’action</w:t>
            </w:r>
            <w:r w:rsidR="000F2153">
              <w:rPr>
                <w:rFonts w:cs="Arial"/>
                <w:color w:val="000000" w:themeColor="text1"/>
                <w:shd w:val="clear" w:color="auto" w:fill="FFFFFF"/>
              </w:rPr>
              <w:t xml:space="preserve"> BNQ </w:t>
            </w:r>
            <w:r w:rsidR="0082262C" w:rsidRPr="00723C22">
              <w:rPr>
                <w:rFonts w:cs="Arial"/>
                <w:color w:val="000000" w:themeColor="text1"/>
                <w:shd w:val="clear" w:color="auto" w:fill="FFFFFF"/>
              </w:rPr>
              <w:t>21000</w:t>
            </w:r>
            <w:r w:rsidR="000223D5" w:rsidRPr="00723C22">
              <w:rPr>
                <w:rFonts w:cs="Arial"/>
                <w:color w:val="000000" w:themeColor="text1"/>
                <w:shd w:val="clear" w:color="auto" w:fill="FFFFFF"/>
              </w:rPr>
              <w:t xml:space="preserve"> et </w:t>
            </w:r>
            <w:r>
              <w:rPr>
                <w:rFonts w:cs="Arial"/>
                <w:color w:val="000000" w:themeColor="text1"/>
                <w:shd w:val="clear" w:color="auto" w:fill="FFFFFF"/>
              </w:rPr>
              <w:t>le t</w:t>
            </w:r>
            <w:r w:rsidR="000F2153">
              <w:rPr>
                <w:rFonts w:cs="Arial"/>
                <w:color w:val="000000" w:themeColor="text1"/>
                <w:shd w:val="clear" w:color="auto" w:fill="FFFFFF"/>
              </w:rPr>
              <w:t>ableau de bord BNQ </w:t>
            </w:r>
            <w:r w:rsidR="0082262C" w:rsidRPr="00723C22">
              <w:rPr>
                <w:rFonts w:cs="Arial"/>
                <w:color w:val="000000" w:themeColor="text1"/>
                <w:shd w:val="clear" w:color="auto" w:fill="FFFFFF"/>
              </w:rPr>
              <w:t>21000 sont des outils très dynamiques.</w:t>
            </w:r>
            <w:r>
              <w:rPr>
                <w:rFonts w:cs="Arial"/>
                <w:color w:val="000000" w:themeColor="text1"/>
                <w:shd w:val="clear" w:color="auto" w:fill="FFFFFF"/>
              </w:rPr>
              <w:t xml:space="preserve"> En tout temps</w:t>
            </w:r>
            <w:r w:rsidR="000223D5" w:rsidRPr="00723C22">
              <w:rPr>
                <w:rFonts w:cs="Arial"/>
                <w:color w:val="000000" w:themeColor="text1"/>
                <w:shd w:val="clear" w:color="auto" w:fill="FFFFFF"/>
              </w:rPr>
              <w:t xml:space="preserve">, il sera possible </w:t>
            </w:r>
            <w:r w:rsidR="00916547" w:rsidRPr="00723C22">
              <w:rPr>
                <w:rFonts w:cs="Arial"/>
                <w:color w:val="000000" w:themeColor="text1"/>
                <w:shd w:val="clear" w:color="auto" w:fill="FFFFFF"/>
              </w:rPr>
              <w:t>d’ajouter</w:t>
            </w:r>
            <w:r>
              <w:rPr>
                <w:rFonts w:cs="Arial"/>
                <w:color w:val="000000" w:themeColor="text1"/>
                <w:shd w:val="clear" w:color="auto" w:fill="FFFFFF"/>
              </w:rPr>
              <w:t xml:space="preserve"> d’autres enjeux et</w:t>
            </w:r>
            <w:r w:rsidR="000223D5" w:rsidRPr="00723C22">
              <w:rPr>
                <w:rFonts w:cs="Arial"/>
                <w:color w:val="000000" w:themeColor="text1"/>
                <w:shd w:val="clear" w:color="auto" w:fill="FFFFFF"/>
              </w:rPr>
              <w:t xml:space="preserve"> de mettre en place d’autres orientations et d’autres st</w:t>
            </w:r>
            <w:r w:rsidR="0082262C" w:rsidRPr="00723C22">
              <w:rPr>
                <w:rFonts w:cs="Arial"/>
                <w:color w:val="000000" w:themeColor="text1"/>
                <w:shd w:val="clear" w:color="auto" w:fill="FFFFFF"/>
              </w:rPr>
              <w:t>ratégies opérationnelles</w:t>
            </w:r>
            <w:r w:rsidRPr="00723C22">
              <w:rPr>
                <w:rFonts w:cs="Arial"/>
                <w:color w:val="000000" w:themeColor="text1"/>
                <w:shd w:val="clear" w:color="auto" w:fill="FFFFFF"/>
              </w:rPr>
              <w:t xml:space="preserve"> durant l’évolution de la démarche</w:t>
            </w:r>
            <w:r w:rsidR="0082262C" w:rsidRPr="00723C22">
              <w:rPr>
                <w:rFonts w:cs="Arial"/>
                <w:color w:val="000000" w:themeColor="text1"/>
                <w:shd w:val="clear" w:color="auto" w:fill="FFFFFF"/>
              </w:rPr>
              <w:t>.</w:t>
            </w:r>
          </w:p>
          <w:p w:rsidR="000223D5" w:rsidRPr="00723C22" w:rsidRDefault="000223D5" w:rsidP="00723C22">
            <w:pPr>
              <w:jc w:val="both"/>
              <w:rPr>
                <w:rFonts w:cs="Arial"/>
                <w:bCs/>
                <w:color w:val="000000" w:themeColor="text1"/>
                <w:bdr w:val="none" w:sz="0" w:space="0" w:color="auto" w:frame="1"/>
                <w:shd w:val="clear" w:color="auto" w:fill="FFFFFF"/>
              </w:rPr>
            </w:pPr>
          </w:p>
          <w:p w:rsidR="000223D5" w:rsidRPr="00723C22" w:rsidRDefault="000F2153" w:rsidP="00723C22">
            <w:pPr>
              <w:jc w:val="both"/>
              <w:rPr>
                <w:rFonts w:cs="Arial"/>
                <w:bCs/>
                <w:color w:val="000000" w:themeColor="text1"/>
                <w:bdr w:val="none" w:sz="0" w:space="0" w:color="auto" w:frame="1"/>
                <w:shd w:val="clear" w:color="auto" w:fill="FFFFFF"/>
              </w:rPr>
            </w:pPr>
            <w:r>
              <w:rPr>
                <w:rFonts w:cs="Arial"/>
                <w:bCs/>
                <w:color w:val="000000" w:themeColor="text1"/>
                <w:bdr w:val="none" w:sz="0" w:space="0" w:color="auto" w:frame="1"/>
                <w:shd w:val="clear" w:color="auto" w:fill="FFFFFF"/>
              </w:rPr>
              <w:t>Note</w:t>
            </w:r>
            <w:r w:rsidR="001900D8">
              <w:rPr>
                <w:rFonts w:cs="Arial"/>
                <w:bCs/>
                <w:color w:val="000000" w:themeColor="text1"/>
                <w:bdr w:val="none" w:sz="0" w:space="0" w:color="auto" w:frame="1"/>
                <w:shd w:val="clear" w:color="auto" w:fill="FFFFFF"/>
              </w:rPr>
              <w:t> –</w:t>
            </w:r>
            <w:r>
              <w:rPr>
                <w:rFonts w:cs="Arial"/>
                <w:bCs/>
                <w:color w:val="000000" w:themeColor="text1"/>
                <w:bdr w:val="none" w:sz="0" w:space="0" w:color="auto" w:frame="1"/>
                <w:shd w:val="clear" w:color="auto" w:fill="FFFFFF"/>
              </w:rPr>
              <w:t> </w:t>
            </w:r>
            <w:r w:rsidR="000223D5" w:rsidRPr="00723C22">
              <w:rPr>
                <w:rFonts w:cs="Arial"/>
                <w:bCs/>
                <w:color w:val="000000" w:themeColor="text1"/>
                <w:bdr w:val="none" w:sz="0" w:space="0" w:color="auto" w:frame="1"/>
                <w:shd w:val="clear" w:color="auto" w:fill="FFFFFF"/>
              </w:rPr>
              <w:t>Le plan d’action</w:t>
            </w:r>
            <w:r>
              <w:rPr>
                <w:rFonts w:cs="Arial"/>
                <w:bCs/>
                <w:color w:val="000000" w:themeColor="text1"/>
                <w:bdr w:val="none" w:sz="0" w:space="0" w:color="auto" w:frame="1"/>
                <w:shd w:val="clear" w:color="auto" w:fill="FFFFFF"/>
              </w:rPr>
              <w:t xml:space="preserve"> a été développé sur Excel 2007.</w:t>
            </w:r>
          </w:p>
          <w:p w:rsidR="000223D5" w:rsidRPr="00723C22" w:rsidRDefault="00916547" w:rsidP="00723C22">
            <w:pPr>
              <w:jc w:val="both"/>
              <w:rPr>
                <w:rFonts w:cs="Arial"/>
                <w:color w:val="000000" w:themeColor="text1"/>
                <w:shd w:val="clear" w:color="auto" w:fill="FFFFFF"/>
              </w:rPr>
            </w:pPr>
            <w:r w:rsidRPr="00723C22">
              <w:rPr>
                <w:rFonts w:cs="Arial"/>
                <w:bCs/>
                <w:color w:val="000000" w:themeColor="text1"/>
                <w:bdr w:val="none" w:sz="0" w:space="0" w:color="auto" w:frame="1"/>
                <w:shd w:val="clear" w:color="auto" w:fill="FFFFFF"/>
              </w:rPr>
              <w:t>Il est possible d’</w:t>
            </w:r>
            <w:r w:rsidR="0077432E" w:rsidRPr="00723C22">
              <w:rPr>
                <w:rFonts w:cs="Arial"/>
                <w:bCs/>
                <w:color w:val="000000" w:themeColor="text1"/>
                <w:bdr w:val="none" w:sz="0" w:space="0" w:color="auto" w:frame="1"/>
                <w:shd w:val="clear" w:color="auto" w:fill="FFFFFF"/>
              </w:rPr>
              <w:t>imprimer les o</w:t>
            </w:r>
            <w:r w:rsidR="00AE4E18" w:rsidRPr="00723C22">
              <w:rPr>
                <w:rFonts w:cs="Arial"/>
                <w:bCs/>
                <w:color w:val="000000" w:themeColor="text1"/>
                <w:bdr w:val="none" w:sz="0" w:space="0" w:color="auto" w:frame="1"/>
                <w:shd w:val="clear" w:color="auto" w:fill="FFFFFF"/>
              </w:rPr>
              <w:t xml:space="preserve">nglets </w:t>
            </w:r>
            <w:r w:rsidR="000F2153">
              <w:rPr>
                <w:rFonts w:cs="Arial"/>
                <w:bCs/>
                <w:color w:val="000000" w:themeColor="text1"/>
                <w:bdr w:val="none" w:sz="0" w:space="0" w:color="auto" w:frame="1"/>
                <w:shd w:val="clear" w:color="auto" w:fill="FFFFFF"/>
              </w:rPr>
              <w:t>« Global – </w:t>
            </w:r>
            <w:r w:rsidR="0077432E" w:rsidRPr="00723C22">
              <w:rPr>
                <w:rFonts w:cs="Arial"/>
                <w:bCs/>
                <w:color w:val="000000" w:themeColor="text1"/>
                <w:bdr w:val="none" w:sz="0" w:space="0" w:color="auto" w:frame="1"/>
                <w:shd w:val="clear" w:color="auto" w:fill="FFFFFF"/>
              </w:rPr>
              <w:t>Plan d’action</w:t>
            </w:r>
            <w:r w:rsidR="000F2153">
              <w:rPr>
                <w:rFonts w:cs="Arial"/>
                <w:bCs/>
                <w:color w:val="000000" w:themeColor="text1"/>
                <w:bdr w:val="none" w:sz="0" w:space="0" w:color="auto" w:frame="1"/>
                <w:shd w:val="clear" w:color="auto" w:fill="FFFFFF"/>
              </w:rPr>
              <w:t> », « </w:t>
            </w:r>
            <w:r w:rsidR="0077432E" w:rsidRPr="00723C22">
              <w:rPr>
                <w:rFonts w:cs="Arial"/>
                <w:bCs/>
                <w:color w:val="000000" w:themeColor="text1"/>
                <w:bdr w:val="none" w:sz="0" w:space="0" w:color="auto" w:frame="1"/>
                <w:shd w:val="clear" w:color="auto" w:fill="FFFFFF"/>
              </w:rPr>
              <w:t>Tableau de bord</w:t>
            </w:r>
            <w:r w:rsidR="000F2153">
              <w:rPr>
                <w:rFonts w:cs="Arial"/>
                <w:bCs/>
                <w:color w:val="000000" w:themeColor="text1"/>
                <w:bdr w:val="none" w:sz="0" w:space="0" w:color="auto" w:frame="1"/>
                <w:shd w:val="clear" w:color="auto" w:fill="FFFFFF"/>
              </w:rPr>
              <w:t> »</w:t>
            </w:r>
            <w:r w:rsidR="0077432E" w:rsidRPr="00723C22">
              <w:rPr>
                <w:rFonts w:cs="Arial"/>
                <w:bCs/>
                <w:color w:val="000000" w:themeColor="text1"/>
                <w:bdr w:val="none" w:sz="0" w:space="0" w:color="auto" w:frame="1"/>
                <w:shd w:val="clear" w:color="auto" w:fill="FFFFFF"/>
              </w:rPr>
              <w:t xml:space="preserve"> </w:t>
            </w:r>
            <w:r w:rsidR="000223D5" w:rsidRPr="00723C22">
              <w:rPr>
                <w:rFonts w:cs="Arial"/>
                <w:bCs/>
                <w:color w:val="000000" w:themeColor="text1"/>
                <w:bdr w:val="none" w:sz="0" w:space="0" w:color="auto" w:frame="1"/>
                <w:shd w:val="clear" w:color="auto" w:fill="FFFFFF"/>
              </w:rPr>
              <w:t xml:space="preserve">et </w:t>
            </w:r>
            <w:r w:rsidR="000F2153">
              <w:rPr>
                <w:rFonts w:cs="Arial"/>
                <w:bCs/>
                <w:color w:val="000000" w:themeColor="text1"/>
                <w:bdr w:val="none" w:sz="0" w:space="0" w:color="auto" w:frame="1"/>
                <w:shd w:val="clear" w:color="auto" w:fill="FFFFFF"/>
              </w:rPr>
              <w:t>« </w:t>
            </w:r>
            <w:r w:rsidR="007F00AB" w:rsidRPr="00723C22">
              <w:rPr>
                <w:rFonts w:cs="Arial"/>
                <w:bCs/>
                <w:color w:val="000000" w:themeColor="text1"/>
                <w:bdr w:val="none" w:sz="0" w:space="0" w:color="auto" w:frame="1"/>
                <w:shd w:val="clear" w:color="auto" w:fill="FFFFFF"/>
              </w:rPr>
              <w:t>Graphique</w:t>
            </w:r>
            <w:r w:rsidR="000F2153">
              <w:rPr>
                <w:rFonts w:cs="Arial"/>
                <w:bCs/>
                <w:color w:val="000000" w:themeColor="text1"/>
                <w:bdr w:val="none" w:sz="0" w:space="0" w:color="auto" w:frame="1"/>
                <w:shd w:val="clear" w:color="auto" w:fill="FFFFFF"/>
              </w:rPr>
              <w:t> »</w:t>
            </w:r>
            <w:r w:rsidR="007F00AB" w:rsidRPr="00723C22">
              <w:rPr>
                <w:rFonts w:cs="Arial"/>
                <w:bCs/>
                <w:color w:val="000000" w:themeColor="text1"/>
                <w:bdr w:val="none" w:sz="0" w:space="0" w:color="auto" w:frame="1"/>
                <w:shd w:val="clear" w:color="auto" w:fill="FFFFFF"/>
              </w:rPr>
              <w:t xml:space="preserve"> pour </w:t>
            </w:r>
            <w:r w:rsidR="000F2153">
              <w:rPr>
                <w:rFonts w:cs="Arial"/>
                <w:bCs/>
                <w:color w:val="000000" w:themeColor="text1"/>
                <w:bdr w:val="none" w:sz="0" w:space="0" w:color="auto" w:frame="1"/>
                <w:shd w:val="clear" w:color="auto" w:fill="FFFFFF"/>
              </w:rPr>
              <w:t xml:space="preserve">en faire la </w:t>
            </w:r>
            <w:r w:rsidR="007F00AB" w:rsidRPr="00723C22">
              <w:rPr>
                <w:rFonts w:cs="Arial"/>
                <w:bCs/>
                <w:color w:val="000000" w:themeColor="text1"/>
                <w:bdr w:val="none" w:sz="0" w:space="0" w:color="auto" w:frame="1"/>
                <w:shd w:val="clear" w:color="auto" w:fill="FFFFFF"/>
              </w:rPr>
              <w:t>distribution.</w:t>
            </w:r>
          </w:p>
          <w:p w:rsidR="000223D5" w:rsidRPr="00723C22" w:rsidRDefault="000223D5" w:rsidP="00723C22">
            <w:pPr>
              <w:autoSpaceDE w:val="0"/>
              <w:autoSpaceDN w:val="0"/>
              <w:adjustRightInd w:val="0"/>
              <w:spacing w:before="60" w:after="240"/>
              <w:jc w:val="both"/>
              <w:rPr>
                <w:rFonts w:cs="Arial"/>
                <w:b/>
              </w:rPr>
            </w:pPr>
          </w:p>
          <w:p w:rsidR="008D42D7" w:rsidRPr="00723C22" w:rsidRDefault="00177E28" w:rsidP="00723C22">
            <w:pPr>
              <w:autoSpaceDE w:val="0"/>
              <w:autoSpaceDN w:val="0"/>
              <w:adjustRightInd w:val="0"/>
              <w:spacing w:before="60" w:after="240"/>
              <w:jc w:val="both"/>
              <w:rPr>
                <w:rFonts w:cs="Arial"/>
                <w:b/>
                <w:color w:val="00B050"/>
              </w:rPr>
            </w:pPr>
            <w:r w:rsidRPr="00177E28">
              <w:rPr>
                <w:rFonts w:cs="Arial"/>
                <w:b/>
                <w:color w:val="00B050"/>
              </w:rPr>
              <w:lastRenderedPageBreak/>
              <w:t>5</w:t>
            </w:r>
            <w:r w:rsidR="00A37A3B" w:rsidRPr="00177E28">
              <w:rPr>
                <w:rFonts w:cs="Arial"/>
                <w:b/>
                <w:color w:val="00B050"/>
              </w:rPr>
              <w:t>. LA</w:t>
            </w:r>
            <w:r w:rsidR="000F2153">
              <w:rPr>
                <w:rFonts w:cs="Arial"/>
                <w:b/>
                <w:color w:val="00B050"/>
              </w:rPr>
              <w:t xml:space="preserve"> DIFFUSION DES INFORMATIONS</w:t>
            </w:r>
          </w:p>
          <w:p w:rsidR="008D42D7" w:rsidRPr="00723C22" w:rsidRDefault="008D42D7" w:rsidP="00723C22">
            <w:pPr>
              <w:autoSpaceDE w:val="0"/>
              <w:autoSpaceDN w:val="0"/>
              <w:adjustRightInd w:val="0"/>
              <w:spacing w:before="60" w:after="240"/>
              <w:jc w:val="both"/>
              <w:rPr>
                <w:rFonts w:cs="Arial"/>
              </w:rPr>
            </w:pPr>
            <w:r w:rsidRPr="00723C22">
              <w:rPr>
                <w:rFonts w:cs="Arial"/>
              </w:rPr>
              <w:t>Le plan d’a</w:t>
            </w:r>
            <w:r w:rsidR="000F2153">
              <w:rPr>
                <w:rFonts w:cs="Arial"/>
              </w:rPr>
              <w:t>ction et le tableau de bord BNQ</w:t>
            </w:r>
            <w:r w:rsidR="000F2153">
              <w:rPr>
                <w:rFonts w:cs="Arial"/>
                <w:color w:val="000000" w:themeColor="text1"/>
                <w:shd w:val="clear" w:color="auto" w:fill="FFFFFF"/>
              </w:rPr>
              <w:t> </w:t>
            </w:r>
            <w:r w:rsidR="000F2153">
              <w:rPr>
                <w:rFonts w:cs="Arial"/>
              </w:rPr>
              <w:t xml:space="preserve">21000 sont deux </w:t>
            </w:r>
            <w:r w:rsidRPr="00723C22">
              <w:rPr>
                <w:rFonts w:cs="Arial"/>
              </w:rPr>
              <w:t xml:space="preserve">outils à </w:t>
            </w:r>
            <w:r w:rsidR="004C436D" w:rsidRPr="00723C22">
              <w:rPr>
                <w:rFonts w:cs="Arial"/>
              </w:rPr>
              <w:t>utiliser</w:t>
            </w:r>
            <w:r w:rsidRPr="00723C22">
              <w:rPr>
                <w:rFonts w:cs="Arial"/>
              </w:rPr>
              <w:t xml:space="preserve"> </w:t>
            </w:r>
            <w:r w:rsidR="004C436D" w:rsidRPr="00723C22">
              <w:rPr>
                <w:rFonts w:cs="Arial"/>
              </w:rPr>
              <w:t>par</w:t>
            </w:r>
            <w:r w:rsidRPr="00723C22">
              <w:rPr>
                <w:rFonts w:cs="Arial"/>
              </w:rPr>
              <w:t xml:space="preserve"> l’organisation pour favoriser et accélérer le changement. </w:t>
            </w:r>
            <w:r w:rsidR="004C436D" w:rsidRPr="00723C22">
              <w:rPr>
                <w:rFonts w:cs="Arial"/>
              </w:rPr>
              <w:t>L’</w:t>
            </w:r>
            <w:r w:rsidRPr="00723C22">
              <w:rPr>
                <w:rFonts w:cs="Arial"/>
              </w:rPr>
              <w:t xml:space="preserve">implication des employés dans la mise en œuvre du plan d’action et </w:t>
            </w:r>
            <w:r w:rsidR="004C436D" w:rsidRPr="00723C22">
              <w:rPr>
                <w:rFonts w:cs="Arial"/>
              </w:rPr>
              <w:t>la</w:t>
            </w:r>
            <w:r w:rsidRPr="00723C22">
              <w:rPr>
                <w:rFonts w:cs="Arial"/>
              </w:rPr>
              <w:t xml:space="preserve"> communication régulière </w:t>
            </w:r>
            <w:r w:rsidR="004C436D" w:rsidRPr="00723C22">
              <w:rPr>
                <w:rFonts w:cs="Arial"/>
              </w:rPr>
              <w:t>sur</w:t>
            </w:r>
            <w:r w:rsidRPr="00723C22">
              <w:rPr>
                <w:rFonts w:cs="Arial"/>
              </w:rPr>
              <w:t xml:space="preserve"> l’évolution des résultats sont fondamentales pour assurer la réussite de la démarche. Cela favorise les échanges et accentue le sentiment de contribuer activement à la progression de l’organisation et à l’atteinte des </w:t>
            </w:r>
            <w:r w:rsidR="004C436D" w:rsidRPr="00723C22">
              <w:rPr>
                <w:rFonts w:cs="Arial"/>
              </w:rPr>
              <w:t>objectifs</w:t>
            </w:r>
            <w:r w:rsidRPr="00723C22">
              <w:rPr>
                <w:rFonts w:cs="Arial"/>
              </w:rPr>
              <w:t>.</w:t>
            </w:r>
            <w:r w:rsidR="000F2153">
              <w:rPr>
                <w:rFonts w:cs="Arial"/>
              </w:rPr>
              <w:t xml:space="preserve"> Le plan d’action BNQ</w:t>
            </w:r>
            <w:r w:rsidR="000F2153">
              <w:rPr>
                <w:rFonts w:cs="Arial"/>
                <w:color w:val="000000" w:themeColor="text1"/>
                <w:shd w:val="clear" w:color="auto" w:fill="FFFFFF"/>
              </w:rPr>
              <w:t> </w:t>
            </w:r>
            <w:r w:rsidR="000F2153">
              <w:rPr>
                <w:rFonts w:cs="Arial"/>
              </w:rPr>
              <w:t>21000 et le tableau de bord BNQ</w:t>
            </w:r>
            <w:r w:rsidR="000F2153">
              <w:rPr>
                <w:rFonts w:cs="Arial"/>
                <w:color w:val="000000" w:themeColor="text1"/>
                <w:shd w:val="clear" w:color="auto" w:fill="FFFFFF"/>
              </w:rPr>
              <w:t> </w:t>
            </w:r>
            <w:r w:rsidR="000F2153">
              <w:rPr>
                <w:rFonts w:cs="Arial"/>
              </w:rPr>
              <w:t xml:space="preserve">21000 sont deux </w:t>
            </w:r>
            <w:r w:rsidR="00B06877" w:rsidRPr="00723C22">
              <w:rPr>
                <w:rFonts w:cs="Arial"/>
              </w:rPr>
              <w:t>outils conçus pour transmettre une information claire et facile à comprendre.</w:t>
            </w:r>
          </w:p>
          <w:p w:rsidR="00537256" w:rsidRPr="00723C22" w:rsidRDefault="008D42D7" w:rsidP="004C436D">
            <w:pPr>
              <w:autoSpaceDE w:val="0"/>
              <w:autoSpaceDN w:val="0"/>
              <w:adjustRightInd w:val="0"/>
              <w:spacing w:before="60" w:after="240"/>
              <w:rPr>
                <w:rFonts w:cs="Arial"/>
                <w:b/>
              </w:rPr>
            </w:pPr>
            <w:r w:rsidRPr="00723C22">
              <w:rPr>
                <w:rFonts w:cs="Arial"/>
              </w:rPr>
              <w:t xml:space="preserve">Il peut aussi </w:t>
            </w:r>
            <w:r w:rsidR="004C436D" w:rsidRPr="00723C22">
              <w:rPr>
                <w:rFonts w:cs="Arial"/>
              </w:rPr>
              <w:t>être</w:t>
            </w:r>
            <w:r w:rsidRPr="00723C22">
              <w:rPr>
                <w:rFonts w:cs="Arial"/>
              </w:rPr>
              <w:t xml:space="preserve"> très </w:t>
            </w:r>
            <w:r w:rsidR="004C436D" w:rsidRPr="00723C22">
              <w:rPr>
                <w:rFonts w:cs="Arial"/>
              </w:rPr>
              <w:t>pertinent</w:t>
            </w:r>
            <w:r w:rsidRPr="00723C22">
              <w:rPr>
                <w:rFonts w:cs="Arial"/>
              </w:rPr>
              <w:t xml:space="preserve"> de </w:t>
            </w:r>
            <w:r w:rsidR="004C436D" w:rsidRPr="00723C22">
              <w:rPr>
                <w:rFonts w:cs="Arial"/>
              </w:rPr>
              <w:t>dévoiler</w:t>
            </w:r>
            <w:r w:rsidRPr="00723C22">
              <w:rPr>
                <w:rFonts w:cs="Arial"/>
              </w:rPr>
              <w:t xml:space="preserve"> les engagements du plan d’action aux parties prenant</w:t>
            </w:r>
            <w:r w:rsidR="000F2153">
              <w:rPr>
                <w:rFonts w:cs="Arial"/>
              </w:rPr>
              <w:t xml:space="preserve">es externes de l’organisation. </w:t>
            </w:r>
            <w:r w:rsidRPr="00723C22">
              <w:rPr>
                <w:rFonts w:cs="Arial"/>
              </w:rPr>
              <w:t>Voir l</w:t>
            </w:r>
            <w:r w:rsidR="000F2153">
              <w:rPr>
                <w:rFonts w:cs="Arial"/>
              </w:rPr>
              <w:t>es outils de divulgation (étape</w:t>
            </w:r>
            <w:r w:rsidR="000F2153">
              <w:rPr>
                <w:rFonts w:cs="Arial"/>
                <w:color w:val="000000" w:themeColor="text1"/>
                <w:shd w:val="clear" w:color="auto" w:fill="FFFFFF"/>
              </w:rPr>
              <w:t> </w:t>
            </w:r>
            <w:r w:rsidR="000F2153">
              <w:rPr>
                <w:rFonts w:cs="Arial"/>
              </w:rPr>
              <w:t>6).</w:t>
            </w:r>
          </w:p>
        </w:tc>
      </w:tr>
    </w:tbl>
    <w:p w:rsidR="00537256" w:rsidRPr="00723C22" w:rsidRDefault="00537256" w:rsidP="00AB0854">
      <w:pPr>
        <w:spacing w:after="0"/>
        <w:rPr>
          <w:rFonts w:cs="Arial"/>
          <w:b/>
        </w:rPr>
      </w:pPr>
    </w:p>
    <w:p w:rsidR="00AB0854" w:rsidRPr="00723C22" w:rsidRDefault="00AB0854">
      <w:pPr>
        <w:rPr>
          <w:rFonts w:cs="Arial"/>
        </w:rPr>
      </w:pPr>
    </w:p>
    <w:p w:rsidR="001464F4" w:rsidRPr="00723C22" w:rsidRDefault="000F2153" w:rsidP="001464F4">
      <w:pPr>
        <w:spacing w:after="0"/>
        <w:rPr>
          <w:rFonts w:cs="Arial"/>
          <w:b/>
        </w:rPr>
      </w:pPr>
      <w:r>
        <w:rPr>
          <w:rFonts w:cs="Arial"/>
          <w:b/>
        </w:rPr>
        <w:t>Conditions de succès</w:t>
      </w:r>
      <w:r w:rsidR="001464F4" w:rsidRPr="00723C22">
        <w:rPr>
          <w:rFonts w:cs="Arial"/>
          <w:b/>
        </w:rPr>
        <w:t> :</w:t>
      </w:r>
    </w:p>
    <w:tbl>
      <w:tblPr>
        <w:tblStyle w:val="Grilledutableau"/>
        <w:tblW w:w="0" w:type="auto"/>
        <w:tblLook w:val="04A0" w:firstRow="1" w:lastRow="0" w:firstColumn="1" w:lastColumn="0" w:noHBand="0" w:noVBand="1"/>
      </w:tblPr>
      <w:tblGrid>
        <w:gridCol w:w="10296"/>
      </w:tblGrid>
      <w:tr w:rsidR="00723C22" w:rsidRPr="00723C22" w:rsidTr="005B3EE9">
        <w:tc>
          <w:tcPr>
            <w:tcW w:w="10296" w:type="dxa"/>
          </w:tcPr>
          <w:p w:rsidR="0062402C" w:rsidRPr="00723C22" w:rsidRDefault="00DE5A43" w:rsidP="00723C22">
            <w:pPr>
              <w:pStyle w:val="Paragraphedeliste"/>
              <w:numPr>
                <w:ilvl w:val="0"/>
                <w:numId w:val="9"/>
              </w:numPr>
              <w:jc w:val="both"/>
              <w:rPr>
                <w:rFonts w:cs="Arial"/>
              </w:rPr>
            </w:pPr>
            <w:r>
              <w:rPr>
                <w:rFonts w:cs="Arial"/>
              </w:rPr>
              <w:t>Utiliser les outils « </w:t>
            </w:r>
            <w:r w:rsidR="00723C22">
              <w:rPr>
                <w:rFonts w:cs="Arial"/>
              </w:rPr>
              <w:t>P</w:t>
            </w:r>
            <w:r>
              <w:rPr>
                <w:rFonts w:cs="Arial"/>
              </w:rPr>
              <w:t>lan d’action BNQ</w:t>
            </w:r>
            <w:r>
              <w:rPr>
                <w:rFonts w:cs="Arial"/>
                <w:color w:val="000000" w:themeColor="text1"/>
                <w:shd w:val="clear" w:color="auto" w:fill="FFFFFF"/>
              </w:rPr>
              <w:t> </w:t>
            </w:r>
            <w:r w:rsidR="0062402C" w:rsidRPr="00723C22">
              <w:rPr>
                <w:rFonts w:cs="Arial"/>
              </w:rPr>
              <w:t>21000</w:t>
            </w:r>
            <w:r>
              <w:rPr>
                <w:rFonts w:cs="Arial"/>
              </w:rPr>
              <w:t> »</w:t>
            </w:r>
            <w:r w:rsidR="0062402C" w:rsidRPr="00723C22">
              <w:rPr>
                <w:rFonts w:cs="Arial"/>
              </w:rPr>
              <w:t xml:space="preserve"> et </w:t>
            </w:r>
            <w:r>
              <w:rPr>
                <w:rFonts w:cs="Arial"/>
              </w:rPr>
              <w:t>« </w:t>
            </w:r>
            <w:r w:rsidR="00723C22">
              <w:rPr>
                <w:rFonts w:cs="Arial"/>
              </w:rPr>
              <w:t>T</w:t>
            </w:r>
            <w:r>
              <w:rPr>
                <w:rFonts w:cs="Arial"/>
              </w:rPr>
              <w:t>ableau de bord BNQ</w:t>
            </w:r>
            <w:r>
              <w:rPr>
                <w:rFonts w:cs="Arial"/>
                <w:color w:val="000000" w:themeColor="text1"/>
                <w:shd w:val="clear" w:color="auto" w:fill="FFFFFF"/>
              </w:rPr>
              <w:t> </w:t>
            </w:r>
            <w:r w:rsidR="0062402C" w:rsidRPr="00723C22">
              <w:rPr>
                <w:rFonts w:cs="Arial"/>
              </w:rPr>
              <w:t>21000</w:t>
            </w:r>
            <w:r>
              <w:rPr>
                <w:rFonts w:cs="Arial"/>
              </w:rPr>
              <w:t> »</w:t>
            </w:r>
            <w:r w:rsidR="0062402C" w:rsidRPr="00723C22">
              <w:rPr>
                <w:rFonts w:cs="Arial"/>
              </w:rPr>
              <w:t xml:space="preserve"> </w:t>
            </w:r>
            <w:r w:rsidR="004C436D" w:rsidRPr="00723C22">
              <w:rPr>
                <w:rFonts w:cs="Arial"/>
              </w:rPr>
              <w:t xml:space="preserve">pour assurer la réussite de la </w:t>
            </w:r>
            <w:r w:rsidR="0062402C" w:rsidRPr="00723C22">
              <w:rPr>
                <w:rFonts w:cs="Arial"/>
              </w:rPr>
              <w:t>démarche de développement durable</w:t>
            </w:r>
            <w:r>
              <w:rPr>
                <w:rFonts w:cs="Arial"/>
              </w:rPr>
              <w:t>.</w:t>
            </w:r>
          </w:p>
          <w:p w:rsidR="001464F4" w:rsidRPr="00723C22" w:rsidRDefault="009F7F00" w:rsidP="00723C22">
            <w:pPr>
              <w:pStyle w:val="Paragraphedeliste"/>
              <w:numPr>
                <w:ilvl w:val="0"/>
                <w:numId w:val="9"/>
              </w:numPr>
              <w:jc w:val="both"/>
              <w:rPr>
                <w:rFonts w:cs="Arial"/>
              </w:rPr>
            </w:pPr>
            <w:r w:rsidRPr="00723C22">
              <w:rPr>
                <w:rFonts w:cs="Arial"/>
              </w:rPr>
              <w:t xml:space="preserve">Avoir </w:t>
            </w:r>
            <w:r w:rsidR="0081370E" w:rsidRPr="00723C22">
              <w:rPr>
                <w:rFonts w:cs="Arial"/>
              </w:rPr>
              <w:t>un mandat clair et por</w:t>
            </w:r>
            <w:r w:rsidR="004C42F6" w:rsidRPr="00723C22">
              <w:rPr>
                <w:rFonts w:cs="Arial"/>
              </w:rPr>
              <w:t>té par la haute direction</w:t>
            </w:r>
            <w:r w:rsidR="00DE5A43">
              <w:rPr>
                <w:rFonts w:cs="Arial"/>
              </w:rPr>
              <w:t>.</w:t>
            </w:r>
          </w:p>
          <w:p w:rsidR="0081370E" w:rsidRPr="00723C22" w:rsidRDefault="004C436D" w:rsidP="00723C22">
            <w:pPr>
              <w:pStyle w:val="Paragraphedeliste"/>
              <w:numPr>
                <w:ilvl w:val="0"/>
                <w:numId w:val="9"/>
              </w:numPr>
              <w:jc w:val="both"/>
              <w:rPr>
                <w:rFonts w:cs="Arial"/>
              </w:rPr>
            </w:pPr>
            <w:r w:rsidRPr="00723C22">
              <w:rPr>
                <w:rFonts w:cs="Arial"/>
              </w:rPr>
              <w:t>Assurer le</w:t>
            </w:r>
            <w:r w:rsidR="004779C4" w:rsidRPr="00723C22">
              <w:rPr>
                <w:rFonts w:cs="Arial"/>
              </w:rPr>
              <w:t xml:space="preserve"> cons</w:t>
            </w:r>
            <w:r w:rsidR="004C42F6" w:rsidRPr="00723C22">
              <w:rPr>
                <w:rFonts w:cs="Arial"/>
              </w:rPr>
              <w:t xml:space="preserve">ensus </w:t>
            </w:r>
            <w:r w:rsidRPr="00723C22">
              <w:rPr>
                <w:rFonts w:cs="Arial"/>
              </w:rPr>
              <w:t>concernant les stratégies, l</w:t>
            </w:r>
            <w:r w:rsidR="004C42F6" w:rsidRPr="00723C22">
              <w:rPr>
                <w:rFonts w:cs="Arial"/>
              </w:rPr>
              <w:t xml:space="preserve">es actions </w:t>
            </w:r>
            <w:r w:rsidRPr="00723C22">
              <w:rPr>
                <w:rFonts w:cs="Arial"/>
              </w:rPr>
              <w:t>et les moyens à déployer</w:t>
            </w:r>
            <w:r w:rsidR="00DE5A43">
              <w:rPr>
                <w:rFonts w:cs="Arial"/>
              </w:rPr>
              <w:t>.</w:t>
            </w:r>
          </w:p>
          <w:p w:rsidR="004779C4" w:rsidRPr="00723C22" w:rsidRDefault="004C436D" w:rsidP="00723C22">
            <w:pPr>
              <w:pStyle w:val="Paragraphedeliste"/>
              <w:numPr>
                <w:ilvl w:val="0"/>
                <w:numId w:val="9"/>
              </w:numPr>
              <w:jc w:val="both"/>
              <w:rPr>
                <w:rFonts w:cs="Arial"/>
              </w:rPr>
            </w:pPr>
            <w:r w:rsidRPr="00723C22">
              <w:rPr>
                <w:rFonts w:cs="Arial"/>
              </w:rPr>
              <w:t>Réunir</w:t>
            </w:r>
            <w:r w:rsidR="004779C4" w:rsidRPr="00723C22">
              <w:rPr>
                <w:rFonts w:cs="Arial"/>
              </w:rPr>
              <w:t xml:space="preserve"> les ressources compétentes pour élaborer le plan d’action</w:t>
            </w:r>
            <w:r w:rsidRPr="00723C22">
              <w:rPr>
                <w:rFonts w:cs="Arial"/>
              </w:rPr>
              <w:t xml:space="preserve"> selon l</w:t>
            </w:r>
            <w:r w:rsidR="004779C4" w:rsidRPr="00723C22">
              <w:rPr>
                <w:rFonts w:cs="Arial"/>
              </w:rPr>
              <w:t xml:space="preserve">es champs de compétences requis </w:t>
            </w:r>
            <w:r w:rsidRPr="00723C22">
              <w:rPr>
                <w:rFonts w:cs="Arial"/>
              </w:rPr>
              <w:t xml:space="preserve">pour </w:t>
            </w:r>
            <w:r w:rsidR="004779C4" w:rsidRPr="00723C22">
              <w:rPr>
                <w:rFonts w:cs="Arial"/>
              </w:rPr>
              <w:t xml:space="preserve">chacune des actions à mettre en </w:t>
            </w:r>
            <w:r w:rsidRPr="00723C22">
              <w:rPr>
                <w:rFonts w:cs="Arial"/>
              </w:rPr>
              <w:t>œuvre</w:t>
            </w:r>
            <w:r w:rsidR="00DE5A43">
              <w:rPr>
                <w:rFonts w:cs="Arial"/>
              </w:rPr>
              <w:t>.</w:t>
            </w:r>
          </w:p>
          <w:p w:rsidR="004C436D" w:rsidRPr="00723C22" w:rsidRDefault="0081370E" w:rsidP="00723C22">
            <w:pPr>
              <w:pStyle w:val="Paragraphedeliste"/>
              <w:numPr>
                <w:ilvl w:val="0"/>
                <w:numId w:val="9"/>
              </w:numPr>
              <w:autoSpaceDE w:val="0"/>
              <w:autoSpaceDN w:val="0"/>
              <w:adjustRightInd w:val="0"/>
              <w:spacing w:before="60" w:after="60"/>
              <w:jc w:val="both"/>
              <w:rPr>
                <w:rFonts w:cs="Arial"/>
              </w:rPr>
            </w:pPr>
            <w:r w:rsidRPr="00723C22">
              <w:rPr>
                <w:rFonts w:cs="Arial"/>
              </w:rPr>
              <w:t>Mise</w:t>
            </w:r>
            <w:r w:rsidR="004C436D" w:rsidRPr="00723C22">
              <w:rPr>
                <w:rFonts w:cs="Arial"/>
              </w:rPr>
              <w:t>r</w:t>
            </w:r>
            <w:r w:rsidRPr="00723C22">
              <w:rPr>
                <w:rFonts w:cs="Arial"/>
              </w:rPr>
              <w:t xml:space="preserve"> sur des action</w:t>
            </w:r>
            <w:r w:rsidR="00DE5A43">
              <w:rPr>
                <w:rFonts w:cs="Arial"/>
              </w:rPr>
              <w:t>s qui créeront un effet d’entrai</w:t>
            </w:r>
            <w:r w:rsidRPr="00723C22">
              <w:rPr>
                <w:rFonts w:cs="Arial"/>
              </w:rPr>
              <w:t>nement</w:t>
            </w:r>
            <w:r w:rsidR="00DE5A43">
              <w:rPr>
                <w:rFonts w:cs="Arial"/>
              </w:rPr>
              <w:t>.</w:t>
            </w:r>
          </w:p>
          <w:p w:rsidR="0081370E" w:rsidRPr="00723C22" w:rsidRDefault="00DE5A43" w:rsidP="00723C22">
            <w:pPr>
              <w:pStyle w:val="Paragraphedeliste"/>
              <w:numPr>
                <w:ilvl w:val="0"/>
                <w:numId w:val="9"/>
              </w:numPr>
              <w:autoSpaceDE w:val="0"/>
              <w:autoSpaceDN w:val="0"/>
              <w:adjustRightInd w:val="0"/>
              <w:spacing w:before="60" w:after="60"/>
              <w:jc w:val="both"/>
              <w:rPr>
                <w:rFonts w:cs="Arial"/>
              </w:rPr>
            </w:pPr>
            <w:r>
              <w:rPr>
                <w:rFonts w:cs="Arial"/>
              </w:rPr>
              <w:t>Commenc</w:t>
            </w:r>
            <w:r w:rsidR="004779C4" w:rsidRPr="00723C22">
              <w:rPr>
                <w:rFonts w:cs="Arial"/>
              </w:rPr>
              <w:t xml:space="preserve">er </w:t>
            </w:r>
            <w:r w:rsidR="001900D8">
              <w:rPr>
                <w:rFonts w:cs="Arial"/>
              </w:rPr>
              <w:t xml:space="preserve">par </w:t>
            </w:r>
            <w:r>
              <w:rPr>
                <w:rFonts w:cs="Arial"/>
              </w:rPr>
              <w:t>les actions qui auront un effe</w:t>
            </w:r>
            <w:r w:rsidR="004779C4" w:rsidRPr="00723C22">
              <w:rPr>
                <w:rFonts w:cs="Arial"/>
              </w:rPr>
              <w:t xml:space="preserve">t significatif au sein de l’organisation (effet </w:t>
            </w:r>
            <w:r>
              <w:rPr>
                <w:rFonts w:cs="Arial"/>
              </w:rPr>
              <w:t xml:space="preserve">de </w:t>
            </w:r>
            <w:r w:rsidR="004779C4" w:rsidRPr="00723C22">
              <w:rPr>
                <w:rFonts w:cs="Arial"/>
              </w:rPr>
              <w:t>levier pour la mobilisation)</w:t>
            </w:r>
            <w:r>
              <w:rPr>
                <w:rFonts w:cs="Arial"/>
              </w:rPr>
              <w:t>.</w:t>
            </w:r>
          </w:p>
          <w:p w:rsidR="0081370E" w:rsidRPr="00723C22" w:rsidRDefault="0081370E" w:rsidP="00723C22">
            <w:pPr>
              <w:pStyle w:val="Paragraphedeliste"/>
              <w:numPr>
                <w:ilvl w:val="0"/>
                <w:numId w:val="9"/>
              </w:numPr>
              <w:autoSpaceDE w:val="0"/>
              <w:autoSpaceDN w:val="0"/>
              <w:adjustRightInd w:val="0"/>
              <w:spacing w:before="60" w:after="60"/>
              <w:jc w:val="both"/>
              <w:rPr>
                <w:rFonts w:cs="Arial"/>
              </w:rPr>
            </w:pPr>
            <w:r w:rsidRPr="00723C22">
              <w:rPr>
                <w:rFonts w:cs="Arial"/>
              </w:rPr>
              <w:t>Pense</w:t>
            </w:r>
            <w:r w:rsidR="004C436D" w:rsidRPr="00723C22">
              <w:rPr>
                <w:rFonts w:cs="Arial"/>
              </w:rPr>
              <w:t xml:space="preserve">r à la </w:t>
            </w:r>
            <w:r w:rsidRPr="00723C22">
              <w:rPr>
                <w:rFonts w:cs="Arial"/>
              </w:rPr>
              <w:t>communication tout au long de l’exercice</w:t>
            </w:r>
            <w:r w:rsidR="00DE5A43">
              <w:rPr>
                <w:rFonts w:cs="Arial"/>
              </w:rPr>
              <w:t>.</w:t>
            </w:r>
          </w:p>
        </w:tc>
      </w:tr>
    </w:tbl>
    <w:p w:rsidR="00723C22" w:rsidRPr="00723C22" w:rsidRDefault="00DE5A43" w:rsidP="00723C22">
      <w:pPr>
        <w:rPr>
          <w:rFonts w:cs="Arial"/>
          <w:b/>
        </w:rPr>
      </w:pPr>
      <w:r>
        <w:rPr>
          <w:rFonts w:cs="Arial"/>
          <w:b/>
        </w:rPr>
        <w:t>Voir le ou les documents</w:t>
      </w:r>
      <w:r w:rsidR="00723C22" w:rsidRPr="00723C22">
        <w:rPr>
          <w:rFonts w:cs="Arial"/>
          <w:b/>
        </w:rPr>
        <w:t xml:space="preserve"> en appui</w:t>
      </w:r>
    </w:p>
    <w:p w:rsidR="00723C22" w:rsidRPr="00723C22" w:rsidRDefault="00723C22"/>
    <w:tbl>
      <w:tblPr>
        <w:tblStyle w:val="Grilledutableau"/>
        <w:tblW w:w="0" w:type="auto"/>
        <w:tblLook w:val="04A0" w:firstRow="1" w:lastRow="0" w:firstColumn="1" w:lastColumn="0" w:noHBand="0" w:noVBand="1"/>
      </w:tblPr>
      <w:tblGrid>
        <w:gridCol w:w="10296"/>
      </w:tblGrid>
      <w:tr w:rsidR="005B3EE9" w:rsidRPr="00723C22" w:rsidTr="000F2153">
        <w:trPr>
          <w:trHeight w:val="341"/>
        </w:trPr>
        <w:tc>
          <w:tcPr>
            <w:tcW w:w="10296" w:type="dxa"/>
          </w:tcPr>
          <w:p w:rsidR="005B3EE9" w:rsidRPr="00723C22" w:rsidRDefault="005B3EE9" w:rsidP="00723C22">
            <w:pPr>
              <w:numPr>
                <w:ilvl w:val="0"/>
                <w:numId w:val="2"/>
              </w:numPr>
              <w:autoSpaceDE w:val="0"/>
              <w:autoSpaceDN w:val="0"/>
              <w:adjustRightInd w:val="0"/>
              <w:ind w:left="720"/>
              <w:contextualSpacing/>
              <w:rPr>
                <w:rFonts w:cs="Arial"/>
                <w:b/>
                <w:color w:val="000000"/>
              </w:rPr>
            </w:pPr>
            <w:r w:rsidRPr="00723C22">
              <w:rPr>
                <w:rFonts w:cs="Arial"/>
                <w:color w:val="000000"/>
              </w:rPr>
              <w:t xml:space="preserve">Ministère du Développement durable, </w:t>
            </w:r>
            <w:r w:rsidR="00DE5A43">
              <w:rPr>
                <w:rFonts w:cs="Arial"/>
                <w:color w:val="000000"/>
              </w:rPr>
              <w:t>de l’Environnement et des Parcs.</w:t>
            </w:r>
            <w:r w:rsidRPr="00723C22">
              <w:rPr>
                <w:rFonts w:cs="Arial"/>
                <w:color w:val="000000"/>
              </w:rPr>
              <w:t xml:space="preserve"> </w:t>
            </w:r>
            <w:r w:rsidRPr="00BF0063">
              <w:rPr>
                <w:rFonts w:cs="Arial"/>
                <w:color w:val="000000"/>
              </w:rPr>
              <w:t>Guide d’élaboration d’un plan d’action de développement durable</w:t>
            </w:r>
            <w:r w:rsidR="00DE5A43">
              <w:rPr>
                <w:rFonts w:cs="Arial"/>
                <w:color w:val="000000"/>
              </w:rPr>
              <w:t>, décembre</w:t>
            </w:r>
            <w:r w:rsidR="00DE5A43">
              <w:rPr>
                <w:rFonts w:cs="Arial"/>
                <w:color w:val="000000" w:themeColor="text1"/>
                <w:shd w:val="clear" w:color="auto" w:fill="FFFFFF"/>
              </w:rPr>
              <w:t> </w:t>
            </w:r>
            <w:r w:rsidR="00DE5A43">
              <w:rPr>
                <w:rFonts w:cs="Arial"/>
                <w:color w:val="000000"/>
              </w:rPr>
              <w:t>2007</w:t>
            </w:r>
            <w:r w:rsidR="00310935">
              <w:rPr>
                <w:rFonts w:cs="Arial"/>
                <w:color w:val="000000"/>
              </w:rPr>
              <w:t>,</w:t>
            </w:r>
            <w:r w:rsidRPr="00723C22">
              <w:rPr>
                <w:rFonts w:cs="Arial"/>
                <w:color w:val="000000"/>
              </w:rPr>
              <w:t xml:space="preserve"> http://www.mddep.gouv.qc.ca/developpement/outils/guide-elabo-plandd.pdf</w:t>
            </w:r>
          </w:p>
          <w:p w:rsidR="005B3EE9" w:rsidRPr="00723C22" w:rsidRDefault="00DE5A43" w:rsidP="00723C22">
            <w:pPr>
              <w:numPr>
                <w:ilvl w:val="0"/>
                <w:numId w:val="2"/>
              </w:numPr>
              <w:autoSpaceDE w:val="0"/>
              <w:autoSpaceDN w:val="0"/>
              <w:adjustRightInd w:val="0"/>
              <w:ind w:left="720"/>
              <w:contextualSpacing/>
              <w:rPr>
                <w:rFonts w:cs="Arial"/>
              </w:rPr>
            </w:pPr>
            <w:r>
              <w:rPr>
                <w:rFonts w:cs="Arial"/>
                <w:color w:val="000000"/>
              </w:rPr>
              <w:t>Guide BNQ</w:t>
            </w:r>
            <w:r>
              <w:rPr>
                <w:rFonts w:cs="Arial"/>
                <w:color w:val="000000" w:themeColor="text1"/>
                <w:shd w:val="clear" w:color="auto" w:fill="FFFFFF"/>
              </w:rPr>
              <w:t> </w:t>
            </w:r>
            <w:r w:rsidR="005B3EE9" w:rsidRPr="00723C22">
              <w:rPr>
                <w:rFonts w:cs="Arial"/>
                <w:color w:val="000000"/>
              </w:rPr>
              <w:t>21000, avril 2011</w:t>
            </w:r>
          </w:p>
        </w:tc>
      </w:tr>
    </w:tbl>
    <w:p w:rsidR="00D240E7" w:rsidRPr="00723C22" w:rsidRDefault="00D240E7">
      <w:pPr>
        <w:rPr>
          <w:rFonts w:cs="Arial"/>
        </w:rPr>
      </w:pPr>
    </w:p>
    <w:sectPr w:rsidR="00D240E7" w:rsidRPr="00723C22" w:rsidSect="005B3EE9">
      <w:headerReference w:type="default" r:id="rId9"/>
      <w:footerReference w:type="default" r:id="rId10"/>
      <w:pgSz w:w="12240" w:h="15840"/>
      <w:pgMar w:top="1440" w:right="1080" w:bottom="1440" w:left="1080" w:header="360" w:footer="36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ACE" w:rsidRDefault="00614ACE" w:rsidP="00AB0854">
      <w:pPr>
        <w:spacing w:after="0" w:line="240" w:lineRule="auto"/>
      </w:pPr>
      <w:r>
        <w:separator/>
      </w:r>
    </w:p>
  </w:endnote>
  <w:endnote w:type="continuationSeparator" w:id="0">
    <w:p w:rsidR="00614ACE" w:rsidRDefault="00614ACE" w:rsidP="00AB0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7"/>
      <w:gridCol w:w="2983"/>
      <w:gridCol w:w="3766"/>
    </w:tblGrid>
    <w:tr w:rsidR="000F2153" w:rsidRPr="009B6968" w:rsidTr="000F2153">
      <w:tc>
        <w:tcPr>
          <w:tcW w:w="3798" w:type="dxa"/>
          <w:vAlign w:val="bottom"/>
        </w:tcPr>
        <w:p w:rsidR="000F2153" w:rsidRPr="009B6968" w:rsidRDefault="00185F16" w:rsidP="00185F16">
          <w:pPr>
            <w:pStyle w:val="Pieddepage"/>
            <w:tabs>
              <w:tab w:val="clear" w:pos="4320"/>
              <w:tab w:val="clear" w:pos="8640"/>
              <w:tab w:val="left" w:pos="180"/>
              <w:tab w:val="center" w:pos="3560"/>
              <w:tab w:val="center" w:pos="5040"/>
              <w:tab w:val="right" w:pos="10080"/>
            </w:tabs>
            <w:rPr>
              <w:sz w:val="18"/>
              <w:szCs w:val="18"/>
            </w:rPr>
          </w:pPr>
          <w:r>
            <w:rPr>
              <w:sz w:val="18"/>
              <w:szCs w:val="18"/>
            </w:rPr>
            <w:t>13/03/19</w:t>
          </w:r>
        </w:p>
      </w:tc>
      <w:tc>
        <w:tcPr>
          <w:tcW w:w="3015" w:type="dxa"/>
          <w:vAlign w:val="bottom"/>
        </w:tcPr>
        <w:p w:rsidR="000F2153" w:rsidRPr="009B6968" w:rsidRDefault="000F2153" w:rsidP="000F2153">
          <w:pPr>
            <w:pStyle w:val="Pieddepage"/>
            <w:tabs>
              <w:tab w:val="clear" w:pos="4320"/>
              <w:tab w:val="clear" w:pos="8640"/>
              <w:tab w:val="center" w:pos="1242"/>
              <w:tab w:val="center" w:pos="5040"/>
              <w:tab w:val="right" w:pos="10080"/>
            </w:tabs>
            <w:rPr>
              <w:sz w:val="18"/>
              <w:szCs w:val="18"/>
            </w:rPr>
          </w:pPr>
          <w:r w:rsidRPr="009B6968">
            <w:rPr>
              <w:sz w:val="18"/>
              <w:szCs w:val="18"/>
            </w:rPr>
            <w:tab/>
          </w:r>
          <w:r w:rsidR="00185F16">
            <w:rPr>
              <w:noProof/>
              <w:sz w:val="18"/>
              <w:szCs w:val="18"/>
              <w:lang w:eastAsia="fr-CA"/>
            </w:rPr>
            <w:drawing>
              <wp:inline distT="0" distB="0" distL="0" distR="0" wp14:anchorId="072AAE72" wp14:editId="0B72F993">
                <wp:extent cx="1504950" cy="518371"/>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cenceBNQ21000.png"/>
                        <pic:cNvPicPr/>
                      </pic:nvPicPr>
                      <pic:blipFill>
                        <a:blip r:embed="rId1">
                          <a:extLst>
                            <a:ext uri="{28A0092B-C50C-407E-A947-70E740481C1C}">
                              <a14:useLocalDpi xmlns:a14="http://schemas.microsoft.com/office/drawing/2010/main" val="0"/>
                            </a:ext>
                          </a:extLst>
                        </a:blip>
                        <a:stretch>
                          <a:fillRect/>
                        </a:stretch>
                      </pic:blipFill>
                      <pic:spPr>
                        <a:xfrm>
                          <a:off x="0" y="0"/>
                          <a:ext cx="1517690" cy="522759"/>
                        </a:xfrm>
                        <a:prstGeom prst="rect">
                          <a:avLst/>
                        </a:prstGeom>
                      </pic:spPr>
                    </pic:pic>
                  </a:graphicData>
                </a:graphic>
              </wp:inline>
            </w:drawing>
          </w:r>
        </w:p>
      </w:tc>
      <w:tc>
        <w:tcPr>
          <w:tcW w:w="4095" w:type="dxa"/>
          <w:vAlign w:val="bottom"/>
        </w:tcPr>
        <w:p w:rsidR="000F2153" w:rsidRPr="009B6968" w:rsidRDefault="00614ACE" w:rsidP="000F2153">
          <w:pPr>
            <w:pStyle w:val="Pieddepage"/>
            <w:tabs>
              <w:tab w:val="clear" w:pos="4320"/>
              <w:tab w:val="clear" w:pos="8640"/>
              <w:tab w:val="center" w:pos="5040"/>
              <w:tab w:val="right" w:pos="10080"/>
            </w:tabs>
            <w:jc w:val="right"/>
            <w:rPr>
              <w:sz w:val="18"/>
              <w:szCs w:val="18"/>
            </w:rPr>
          </w:pPr>
          <w:sdt>
            <w:sdtPr>
              <w:rPr>
                <w:sz w:val="18"/>
                <w:szCs w:val="18"/>
              </w:rPr>
              <w:id w:val="-890345100"/>
              <w:docPartObj>
                <w:docPartGallery w:val="Page Numbers (Bottom of Page)"/>
                <w:docPartUnique/>
              </w:docPartObj>
            </w:sdtPr>
            <w:sdtEndPr/>
            <w:sdtContent>
              <w:r w:rsidR="000F2153" w:rsidRPr="009B6968">
                <w:rPr>
                  <w:sz w:val="18"/>
                  <w:szCs w:val="18"/>
                </w:rPr>
                <w:br/>
              </w:r>
              <w:r w:rsidR="000F2153" w:rsidRPr="009B6968">
                <w:rPr>
                  <w:sz w:val="18"/>
                  <w:szCs w:val="18"/>
                </w:rPr>
                <w:br/>
              </w:r>
              <w:r w:rsidR="000F2153" w:rsidRPr="009B6968">
                <w:rPr>
                  <w:sz w:val="18"/>
                  <w:szCs w:val="18"/>
                </w:rPr>
                <w:fldChar w:fldCharType="begin"/>
              </w:r>
              <w:r w:rsidR="000F2153" w:rsidRPr="009B6968">
                <w:rPr>
                  <w:sz w:val="18"/>
                  <w:szCs w:val="18"/>
                </w:rPr>
                <w:instrText>PAGE   \* MERGEFORMAT</w:instrText>
              </w:r>
              <w:r w:rsidR="000F2153" w:rsidRPr="009B6968">
                <w:rPr>
                  <w:sz w:val="18"/>
                  <w:szCs w:val="18"/>
                </w:rPr>
                <w:fldChar w:fldCharType="separate"/>
              </w:r>
              <w:r w:rsidR="00185F16" w:rsidRPr="00185F16">
                <w:rPr>
                  <w:noProof/>
                  <w:sz w:val="18"/>
                  <w:szCs w:val="18"/>
                  <w:lang w:val="fr-FR"/>
                </w:rPr>
                <w:t>2</w:t>
              </w:r>
              <w:r w:rsidR="000F2153" w:rsidRPr="009B6968">
                <w:rPr>
                  <w:sz w:val="18"/>
                  <w:szCs w:val="18"/>
                </w:rPr>
                <w:fldChar w:fldCharType="end"/>
              </w:r>
            </w:sdtContent>
          </w:sdt>
        </w:p>
      </w:tc>
    </w:tr>
  </w:tbl>
  <w:p w:rsidR="000F2153" w:rsidRPr="005B3EE9" w:rsidRDefault="000F2153" w:rsidP="005B3EE9">
    <w:pPr>
      <w:pStyle w:val="Pieddepage"/>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ACE" w:rsidRDefault="00614ACE" w:rsidP="00AB0854">
      <w:pPr>
        <w:spacing w:after="0" w:line="240" w:lineRule="auto"/>
      </w:pPr>
      <w:r>
        <w:separator/>
      </w:r>
    </w:p>
  </w:footnote>
  <w:footnote w:type="continuationSeparator" w:id="0">
    <w:p w:rsidR="00614ACE" w:rsidRDefault="00614ACE" w:rsidP="00AB08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51" w:type="pct"/>
      <w:tblInd w:w="25" w:type="dxa"/>
      <w:tblCellMar>
        <w:top w:w="72" w:type="dxa"/>
        <w:left w:w="115" w:type="dxa"/>
        <w:bottom w:w="72" w:type="dxa"/>
        <w:right w:w="115" w:type="dxa"/>
      </w:tblCellMar>
      <w:tblLook w:val="04A0" w:firstRow="1" w:lastRow="0" w:firstColumn="1" w:lastColumn="0" w:noHBand="0" w:noVBand="1"/>
    </w:tblPr>
    <w:tblGrid>
      <w:gridCol w:w="5580"/>
      <w:gridCol w:w="4629"/>
    </w:tblGrid>
    <w:tr w:rsidR="000F2153" w:rsidTr="000F2153">
      <w:trPr>
        <w:trHeight w:val="383"/>
      </w:trPr>
      <w:tc>
        <w:tcPr>
          <w:tcW w:w="2733" w:type="pct"/>
          <w:tcBorders>
            <w:bottom w:val="single" w:sz="4" w:space="0" w:color="943634" w:themeColor="accent2" w:themeShade="BF"/>
          </w:tcBorders>
          <w:shd w:val="clear" w:color="auto" w:fill="0D0D0D" w:themeFill="text1" w:themeFillTint="F2"/>
        </w:tcPr>
        <w:p w:rsidR="000F2153" w:rsidRPr="00682610" w:rsidRDefault="000F2153" w:rsidP="000F2153">
          <w:pPr>
            <w:pStyle w:val="En-tte"/>
            <w:rPr>
              <w:color w:val="FFFFFF"/>
              <w:sz w:val="28"/>
              <w:szCs w:val="28"/>
            </w:rPr>
          </w:pPr>
          <w:r>
            <w:rPr>
              <w:rFonts w:cs="Calibri"/>
              <w:color w:val="FFFFFF"/>
              <w:sz w:val="28"/>
              <w:szCs w:val="28"/>
            </w:rPr>
            <w:t>Choisir vos priorités</w:t>
          </w:r>
        </w:p>
      </w:tc>
      <w:tc>
        <w:tcPr>
          <w:tcW w:w="2267" w:type="pct"/>
          <w:tcBorders>
            <w:bottom w:val="single" w:sz="4" w:space="0" w:color="auto"/>
          </w:tcBorders>
        </w:tcPr>
        <w:p w:rsidR="000F2153" w:rsidRPr="00081789" w:rsidRDefault="00185F16" w:rsidP="005B3EE9">
          <w:pPr>
            <w:pStyle w:val="En-tte"/>
            <w:rPr>
              <w:color w:val="76923C"/>
              <w:sz w:val="28"/>
              <w:szCs w:val="28"/>
            </w:rPr>
          </w:pPr>
          <w:r>
            <w:rPr>
              <w:rFonts w:cs="Calibri"/>
              <w:b/>
              <w:sz w:val="28"/>
              <w:szCs w:val="28"/>
            </w:rPr>
            <w:t>V2-</w:t>
          </w:r>
          <w:r w:rsidR="000F2153">
            <w:rPr>
              <w:rFonts w:cs="Calibri"/>
              <w:b/>
              <w:sz w:val="28"/>
              <w:szCs w:val="28"/>
            </w:rPr>
            <w:t>5-1</w:t>
          </w:r>
          <w:r>
            <w:rPr>
              <w:rFonts w:cs="Calibri"/>
              <w:b/>
              <w:sz w:val="28"/>
              <w:szCs w:val="28"/>
            </w:rPr>
            <w:t xml:space="preserve">-3-1-1_ </w:t>
          </w:r>
          <w:r w:rsidR="000F2153">
            <w:rPr>
              <w:rFonts w:cs="Calibri"/>
              <w:b/>
              <w:sz w:val="28"/>
              <w:szCs w:val="28"/>
            </w:rPr>
            <w:t>Cibler et planifier vos actions à mettre en œuvre </w:t>
          </w:r>
        </w:p>
      </w:tc>
    </w:tr>
  </w:tbl>
  <w:p w:rsidR="000F2153" w:rsidRDefault="000F2153" w:rsidP="005B3EE9">
    <w:pPr>
      <w:pStyle w:val="En-tte"/>
      <w:rPr>
        <w:rFonts w:ascii="Verdana" w:hAnsi="Verdana"/>
        <w:b/>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A7B5D"/>
    <w:multiLevelType w:val="hybridMultilevel"/>
    <w:tmpl w:val="C3FAE9E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nsid w:val="0C112626"/>
    <w:multiLevelType w:val="hybridMultilevel"/>
    <w:tmpl w:val="D99E190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nsid w:val="11D67BCA"/>
    <w:multiLevelType w:val="hybridMultilevel"/>
    <w:tmpl w:val="14AA1DF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nsid w:val="1903498A"/>
    <w:multiLevelType w:val="hybridMultilevel"/>
    <w:tmpl w:val="CEA04562"/>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4">
    <w:nsid w:val="1F5B2A79"/>
    <w:multiLevelType w:val="hybridMultilevel"/>
    <w:tmpl w:val="29A886C8"/>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5">
    <w:nsid w:val="21E33504"/>
    <w:multiLevelType w:val="hybridMultilevel"/>
    <w:tmpl w:val="3D485026"/>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6">
    <w:nsid w:val="286F56BF"/>
    <w:multiLevelType w:val="hybridMultilevel"/>
    <w:tmpl w:val="697C21E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nsid w:val="291B331A"/>
    <w:multiLevelType w:val="hybridMultilevel"/>
    <w:tmpl w:val="42F65D42"/>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8">
    <w:nsid w:val="29CD45E1"/>
    <w:multiLevelType w:val="hybridMultilevel"/>
    <w:tmpl w:val="5BA4FA9A"/>
    <w:lvl w:ilvl="0" w:tplc="0C0C0001">
      <w:start w:val="1"/>
      <w:numFmt w:val="bullet"/>
      <w:lvlText w:val=""/>
      <w:lvlJc w:val="left"/>
      <w:pPr>
        <w:ind w:left="708" w:hanging="360"/>
      </w:pPr>
      <w:rPr>
        <w:rFonts w:ascii="Symbol" w:hAnsi="Symbol" w:hint="default"/>
      </w:rPr>
    </w:lvl>
    <w:lvl w:ilvl="1" w:tplc="0C0C0003" w:tentative="1">
      <w:start w:val="1"/>
      <w:numFmt w:val="bullet"/>
      <w:lvlText w:val="o"/>
      <w:lvlJc w:val="left"/>
      <w:pPr>
        <w:ind w:left="1428" w:hanging="360"/>
      </w:pPr>
      <w:rPr>
        <w:rFonts w:ascii="Courier New" w:hAnsi="Courier New" w:cs="Courier New" w:hint="default"/>
      </w:rPr>
    </w:lvl>
    <w:lvl w:ilvl="2" w:tplc="0C0C0005" w:tentative="1">
      <w:start w:val="1"/>
      <w:numFmt w:val="bullet"/>
      <w:lvlText w:val=""/>
      <w:lvlJc w:val="left"/>
      <w:pPr>
        <w:ind w:left="2148" w:hanging="360"/>
      </w:pPr>
      <w:rPr>
        <w:rFonts w:ascii="Wingdings" w:hAnsi="Wingdings" w:hint="default"/>
      </w:rPr>
    </w:lvl>
    <w:lvl w:ilvl="3" w:tplc="0C0C0001" w:tentative="1">
      <w:start w:val="1"/>
      <w:numFmt w:val="bullet"/>
      <w:lvlText w:val=""/>
      <w:lvlJc w:val="left"/>
      <w:pPr>
        <w:ind w:left="2868" w:hanging="360"/>
      </w:pPr>
      <w:rPr>
        <w:rFonts w:ascii="Symbol" w:hAnsi="Symbol" w:hint="default"/>
      </w:rPr>
    </w:lvl>
    <w:lvl w:ilvl="4" w:tplc="0C0C0003" w:tentative="1">
      <w:start w:val="1"/>
      <w:numFmt w:val="bullet"/>
      <w:lvlText w:val="o"/>
      <w:lvlJc w:val="left"/>
      <w:pPr>
        <w:ind w:left="3588" w:hanging="360"/>
      </w:pPr>
      <w:rPr>
        <w:rFonts w:ascii="Courier New" w:hAnsi="Courier New" w:cs="Courier New" w:hint="default"/>
      </w:rPr>
    </w:lvl>
    <w:lvl w:ilvl="5" w:tplc="0C0C0005" w:tentative="1">
      <w:start w:val="1"/>
      <w:numFmt w:val="bullet"/>
      <w:lvlText w:val=""/>
      <w:lvlJc w:val="left"/>
      <w:pPr>
        <w:ind w:left="4308" w:hanging="360"/>
      </w:pPr>
      <w:rPr>
        <w:rFonts w:ascii="Wingdings" w:hAnsi="Wingdings" w:hint="default"/>
      </w:rPr>
    </w:lvl>
    <w:lvl w:ilvl="6" w:tplc="0C0C0001" w:tentative="1">
      <w:start w:val="1"/>
      <w:numFmt w:val="bullet"/>
      <w:lvlText w:val=""/>
      <w:lvlJc w:val="left"/>
      <w:pPr>
        <w:ind w:left="5028" w:hanging="360"/>
      </w:pPr>
      <w:rPr>
        <w:rFonts w:ascii="Symbol" w:hAnsi="Symbol" w:hint="default"/>
      </w:rPr>
    </w:lvl>
    <w:lvl w:ilvl="7" w:tplc="0C0C0003" w:tentative="1">
      <w:start w:val="1"/>
      <w:numFmt w:val="bullet"/>
      <w:lvlText w:val="o"/>
      <w:lvlJc w:val="left"/>
      <w:pPr>
        <w:ind w:left="5748" w:hanging="360"/>
      </w:pPr>
      <w:rPr>
        <w:rFonts w:ascii="Courier New" w:hAnsi="Courier New" w:cs="Courier New" w:hint="default"/>
      </w:rPr>
    </w:lvl>
    <w:lvl w:ilvl="8" w:tplc="0C0C0005" w:tentative="1">
      <w:start w:val="1"/>
      <w:numFmt w:val="bullet"/>
      <w:lvlText w:val=""/>
      <w:lvlJc w:val="left"/>
      <w:pPr>
        <w:ind w:left="6468" w:hanging="360"/>
      </w:pPr>
      <w:rPr>
        <w:rFonts w:ascii="Wingdings" w:hAnsi="Wingdings" w:hint="default"/>
      </w:rPr>
    </w:lvl>
  </w:abstractNum>
  <w:abstractNum w:abstractNumId="9">
    <w:nsid w:val="2A0C5805"/>
    <w:multiLevelType w:val="hybridMultilevel"/>
    <w:tmpl w:val="055CF7B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nsid w:val="38165C84"/>
    <w:multiLevelType w:val="hybridMultilevel"/>
    <w:tmpl w:val="E4A64B60"/>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1">
    <w:nsid w:val="453826AE"/>
    <w:multiLevelType w:val="hybridMultilevel"/>
    <w:tmpl w:val="1E32BDB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nsid w:val="46794B02"/>
    <w:multiLevelType w:val="hybridMultilevel"/>
    <w:tmpl w:val="952E9340"/>
    <w:lvl w:ilvl="0" w:tplc="BC20A6EE">
      <w:start w:val="4"/>
      <w:numFmt w:val="bullet"/>
      <w:lvlText w:val="-"/>
      <w:lvlJc w:val="left"/>
      <w:pPr>
        <w:ind w:left="708" w:hanging="360"/>
      </w:pPr>
      <w:rPr>
        <w:rFonts w:ascii="Calibri" w:eastAsiaTheme="minorHAnsi" w:hAnsi="Calibri" w:cs="Arial" w:hint="default"/>
        <w:b/>
      </w:rPr>
    </w:lvl>
    <w:lvl w:ilvl="1" w:tplc="0C0C0003" w:tentative="1">
      <w:start w:val="1"/>
      <w:numFmt w:val="bullet"/>
      <w:lvlText w:val="o"/>
      <w:lvlJc w:val="left"/>
      <w:pPr>
        <w:ind w:left="1428" w:hanging="360"/>
      </w:pPr>
      <w:rPr>
        <w:rFonts w:ascii="Courier New" w:hAnsi="Courier New" w:cs="Courier New" w:hint="default"/>
      </w:rPr>
    </w:lvl>
    <w:lvl w:ilvl="2" w:tplc="0C0C0005" w:tentative="1">
      <w:start w:val="1"/>
      <w:numFmt w:val="bullet"/>
      <w:lvlText w:val=""/>
      <w:lvlJc w:val="left"/>
      <w:pPr>
        <w:ind w:left="2148" w:hanging="360"/>
      </w:pPr>
      <w:rPr>
        <w:rFonts w:ascii="Wingdings" w:hAnsi="Wingdings" w:hint="default"/>
      </w:rPr>
    </w:lvl>
    <w:lvl w:ilvl="3" w:tplc="0C0C0001" w:tentative="1">
      <w:start w:val="1"/>
      <w:numFmt w:val="bullet"/>
      <w:lvlText w:val=""/>
      <w:lvlJc w:val="left"/>
      <w:pPr>
        <w:ind w:left="2868" w:hanging="360"/>
      </w:pPr>
      <w:rPr>
        <w:rFonts w:ascii="Symbol" w:hAnsi="Symbol" w:hint="default"/>
      </w:rPr>
    </w:lvl>
    <w:lvl w:ilvl="4" w:tplc="0C0C0003" w:tentative="1">
      <w:start w:val="1"/>
      <w:numFmt w:val="bullet"/>
      <w:lvlText w:val="o"/>
      <w:lvlJc w:val="left"/>
      <w:pPr>
        <w:ind w:left="3588" w:hanging="360"/>
      </w:pPr>
      <w:rPr>
        <w:rFonts w:ascii="Courier New" w:hAnsi="Courier New" w:cs="Courier New" w:hint="default"/>
      </w:rPr>
    </w:lvl>
    <w:lvl w:ilvl="5" w:tplc="0C0C0005" w:tentative="1">
      <w:start w:val="1"/>
      <w:numFmt w:val="bullet"/>
      <w:lvlText w:val=""/>
      <w:lvlJc w:val="left"/>
      <w:pPr>
        <w:ind w:left="4308" w:hanging="360"/>
      </w:pPr>
      <w:rPr>
        <w:rFonts w:ascii="Wingdings" w:hAnsi="Wingdings" w:hint="default"/>
      </w:rPr>
    </w:lvl>
    <w:lvl w:ilvl="6" w:tplc="0C0C0001" w:tentative="1">
      <w:start w:val="1"/>
      <w:numFmt w:val="bullet"/>
      <w:lvlText w:val=""/>
      <w:lvlJc w:val="left"/>
      <w:pPr>
        <w:ind w:left="5028" w:hanging="360"/>
      </w:pPr>
      <w:rPr>
        <w:rFonts w:ascii="Symbol" w:hAnsi="Symbol" w:hint="default"/>
      </w:rPr>
    </w:lvl>
    <w:lvl w:ilvl="7" w:tplc="0C0C0003" w:tentative="1">
      <w:start w:val="1"/>
      <w:numFmt w:val="bullet"/>
      <w:lvlText w:val="o"/>
      <w:lvlJc w:val="left"/>
      <w:pPr>
        <w:ind w:left="5748" w:hanging="360"/>
      </w:pPr>
      <w:rPr>
        <w:rFonts w:ascii="Courier New" w:hAnsi="Courier New" w:cs="Courier New" w:hint="default"/>
      </w:rPr>
    </w:lvl>
    <w:lvl w:ilvl="8" w:tplc="0C0C0005" w:tentative="1">
      <w:start w:val="1"/>
      <w:numFmt w:val="bullet"/>
      <w:lvlText w:val=""/>
      <w:lvlJc w:val="left"/>
      <w:pPr>
        <w:ind w:left="6468" w:hanging="360"/>
      </w:pPr>
      <w:rPr>
        <w:rFonts w:ascii="Wingdings" w:hAnsi="Wingdings" w:hint="default"/>
      </w:rPr>
    </w:lvl>
  </w:abstractNum>
  <w:abstractNum w:abstractNumId="13">
    <w:nsid w:val="4B066781"/>
    <w:multiLevelType w:val="hybridMultilevel"/>
    <w:tmpl w:val="0EFAC8B6"/>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4">
    <w:nsid w:val="58CA76F3"/>
    <w:multiLevelType w:val="hybridMultilevel"/>
    <w:tmpl w:val="246ED1CA"/>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5">
    <w:nsid w:val="76864AAE"/>
    <w:multiLevelType w:val="hybridMultilevel"/>
    <w:tmpl w:val="757695B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nsid w:val="7EC644FC"/>
    <w:multiLevelType w:val="hybridMultilevel"/>
    <w:tmpl w:val="D48A5402"/>
    <w:lvl w:ilvl="0" w:tplc="0C0C000F">
      <w:start w:val="1"/>
      <w:numFmt w:val="decimal"/>
      <w:lvlText w:val="%1."/>
      <w:lvlJc w:val="left"/>
      <w:pPr>
        <w:ind w:left="720" w:hanging="360"/>
      </w:pPr>
      <w:rPr>
        <w:rFonts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13"/>
  </w:num>
  <w:num w:numId="4">
    <w:abstractNumId w:val="14"/>
  </w:num>
  <w:num w:numId="5">
    <w:abstractNumId w:val="4"/>
  </w:num>
  <w:num w:numId="6">
    <w:abstractNumId w:val="5"/>
  </w:num>
  <w:num w:numId="7">
    <w:abstractNumId w:val="7"/>
  </w:num>
  <w:num w:numId="8">
    <w:abstractNumId w:val="15"/>
  </w:num>
  <w:num w:numId="9">
    <w:abstractNumId w:val="2"/>
  </w:num>
  <w:num w:numId="10">
    <w:abstractNumId w:val="9"/>
  </w:num>
  <w:num w:numId="11">
    <w:abstractNumId w:val="0"/>
  </w:num>
  <w:num w:numId="12">
    <w:abstractNumId w:val="3"/>
  </w:num>
  <w:num w:numId="13">
    <w:abstractNumId w:val="16"/>
  </w:num>
  <w:num w:numId="14">
    <w:abstractNumId w:val="1"/>
  </w:num>
  <w:num w:numId="15">
    <w:abstractNumId w:val="8"/>
  </w:num>
  <w:num w:numId="16">
    <w:abstractNumId w:val="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drawingGridHorizontalSpacing w:val="187"/>
  <w:drawingGridVerticalSpacing w:val="18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854"/>
    <w:rsid w:val="00002152"/>
    <w:rsid w:val="000129B6"/>
    <w:rsid w:val="00014F10"/>
    <w:rsid w:val="000150A2"/>
    <w:rsid w:val="00015B6D"/>
    <w:rsid w:val="00015C5F"/>
    <w:rsid w:val="000200EA"/>
    <w:rsid w:val="000218E9"/>
    <w:rsid w:val="000223D5"/>
    <w:rsid w:val="000309B6"/>
    <w:rsid w:val="00031345"/>
    <w:rsid w:val="00033B33"/>
    <w:rsid w:val="000345DF"/>
    <w:rsid w:val="000405AD"/>
    <w:rsid w:val="00040B7E"/>
    <w:rsid w:val="00041248"/>
    <w:rsid w:val="000575BA"/>
    <w:rsid w:val="00057A99"/>
    <w:rsid w:val="00065CD7"/>
    <w:rsid w:val="00066036"/>
    <w:rsid w:val="000732A9"/>
    <w:rsid w:val="000768BB"/>
    <w:rsid w:val="00077F78"/>
    <w:rsid w:val="00081A4E"/>
    <w:rsid w:val="00083365"/>
    <w:rsid w:val="00084AF9"/>
    <w:rsid w:val="00084E62"/>
    <w:rsid w:val="00085B42"/>
    <w:rsid w:val="00086665"/>
    <w:rsid w:val="0008742F"/>
    <w:rsid w:val="0009235E"/>
    <w:rsid w:val="000B19D2"/>
    <w:rsid w:val="000B2F0A"/>
    <w:rsid w:val="000B3AE2"/>
    <w:rsid w:val="000B3CE2"/>
    <w:rsid w:val="000B4270"/>
    <w:rsid w:val="000B71DF"/>
    <w:rsid w:val="000B771D"/>
    <w:rsid w:val="000C4BDC"/>
    <w:rsid w:val="000C6484"/>
    <w:rsid w:val="000C6D23"/>
    <w:rsid w:val="000C76ED"/>
    <w:rsid w:val="000D3E5D"/>
    <w:rsid w:val="000D5898"/>
    <w:rsid w:val="000D6CAD"/>
    <w:rsid w:val="000E10C1"/>
    <w:rsid w:val="000E166D"/>
    <w:rsid w:val="000E4BE5"/>
    <w:rsid w:val="000E6DFD"/>
    <w:rsid w:val="000E7F3C"/>
    <w:rsid w:val="000F0136"/>
    <w:rsid w:val="000F1EA6"/>
    <w:rsid w:val="000F2153"/>
    <w:rsid w:val="000F446C"/>
    <w:rsid w:val="000F6811"/>
    <w:rsid w:val="001016B2"/>
    <w:rsid w:val="00102760"/>
    <w:rsid w:val="00102B0E"/>
    <w:rsid w:val="001064D0"/>
    <w:rsid w:val="00106AE0"/>
    <w:rsid w:val="001114A2"/>
    <w:rsid w:val="001169A9"/>
    <w:rsid w:val="00116CD3"/>
    <w:rsid w:val="00116F8F"/>
    <w:rsid w:val="00117A40"/>
    <w:rsid w:val="00117B3D"/>
    <w:rsid w:val="00117F96"/>
    <w:rsid w:val="00132F80"/>
    <w:rsid w:val="00133556"/>
    <w:rsid w:val="001342C6"/>
    <w:rsid w:val="001377DE"/>
    <w:rsid w:val="00140478"/>
    <w:rsid w:val="00142E13"/>
    <w:rsid w:val="001464F4"/>
    <w:rsid w:val="0015026B"/>
    <w:rsid w:val="00154607"/>
    <w:rsid w:val="00154C17"/>
    <w:rsid w:val="00166AD2"/>
    <w:rsid w:val="00175357"/>
    <w:rsid w:val="001769C5"/>
    <w:rsid w:val="00177E28"/>
    <w:rsid w:val="00180209"/>
    <w:rsid w:val="00180824"/>
    <w:rsid w:val="00183299"/>
    <w:rsid w:val="001836C1"/>
    <w:rsid w:val="00185733"/>
    <w:rsid w:val="00185CCA"/>
    <w:rsid w:val="00185F16"/>
    <w:rsid w:val="001874E9"/>
    <w:rsid w:val="001900D8"/>
    <w:rsid w:val="0019017E"/>
    <w:rsid w:val="00193D2A"/>
    <w:rsid w:val="0019710F"/>
    <w:rsid w:val="00197759"/>
    <w:rsid w:val="001A0D7B"/>
    <w:rsid w:val="001A173C"/>
    <w:rsid w:val="001A2A03"/>
    <w:rsid w:val="001A51D7"/>
    <w:rsid w:val="001A58A0"/>
    <w:rsid w:val="001A66EE"/>
    <w:rsid w:val="001B0D0D"/>
    <w:rsid w:val="001B1216"/>
    <w:rsid w:val="001B5E25"/>
    <w:rsid w:val="001B61D7"/>
    <w:rsid w:val="001B76F7"/>
    <w:rsid w:val="001C00CD"/>
    <w:rsid w:val="001C13EF"/>
    <w:rsid w:val="001C2E4D"/>
    <w:rsid w:val="001C7D23"/>
    <w:rsid w:val="001D72B0"/>
    <w:rsid w:val="001E12AD"/>
    <w:rsid w:val="001E1858"/>
    <w:rsid w:val="001E3D1F"/>
    <w:rsid w:val="001E675A"/>
    <w:rsid w:val="001E6CDA"/>
    <w:rsid w:val="001E6E4B"/>
    <w:rsid w:val="001E70B7"/>
    <w:rsid w:val="001F2DE2"/>
    <w:rsid w:val="002011C0"/>
    <w:rsid w:val="00201C0A"/>
    <w:rsid w:val="00202C9C"/>
    <w:rsid w:val="00205397"/>
    <w:rsid w:val="0020548B"/>
    <w:rsid w:val="002067F1"/>
    <w:rsid w:val="00206DB3"/>
    <w:rsid w:val="002071DB"/>
    <w:rsid w:val="00211AED"/>
    <w:rsid w:val="00211AF7"/>
    <w:rsid w:val="00214AB9"/>
    <w:rsid w:val="00216F00"/>
    <w:rsid w:val="00223180"/>
    <w:rsid w:val="002241E0"/>
    <w:rsid w:val="0022542D"/>
    <w:rsid w:val="00226CC2"/>
    <w:rsid w:val="002310F3"/>
    <w:rsid w:val="00231F5F"/>
    <w:rsid w:val="002344F0"/>
    <w:rsid w:val="00234752"/>
    <w:rsid w:val="00235F25"/>
    <w:rsid w:val="00237FA5"/>
    <w:rsid w:val="0024071E"/>
    <w:rsid w:val="0025253D"/>
    <w:rsid w:val="00253D1E"/>
    <w:rsid w:val="00255937"/>
    <w:rsid w:val="00256EAF"/>
    <w:rsid w:val="00257CC5"/>
    <w:rsid w:val="00262D35"/>
    <w:rsid w:val="00264CA7"/>
    <w:rsid w:val="00277B75"/>
    <w:rsid w:val="002816AD"/>
    <w:rsid w:val="0028413E"/>
    <w:rsid w:val="00285898"/>
    <w:rsid w:val="00286D2C"/>
    <w:rsid w:val="00287444"/>
    <w:rsid w:val="002877B9"/>
    <w:rsid w:val="002930AE"/>
    <w:rsid w:val="002933FA"/>
    <w:rsid w:val="002942D6"/>
    <w:rsid w:val="00297F46"/>
    <w:rsid w:val="002A78DA"/>
    <w:rsid w:val="002B137B"/>
    <w:rsid w:val="002B3198"/>
    <w:rsid w:val="002B3683"/>
    <w:rsid w:val="002B4D62"/>
    <w:rsid w:val="002B5008"/>
    <w:rsid w:val="002B5302"/>
    <w:rsid w:val="002C0AD9"/>
    <w:rsid w:val="002C6242"/>
    <w:rsid w:val="002C7922"/>
    <w:rsid w:val="002D2FB5"/>
    <w:rsid w:val="002D2FE3"/>
    <w:rsid w:val="002D336D"/>
    <w:rsid w:val="002D4C6E"/>
    <w:rsid w:val="002D583F"/>
    <w:rsid w:val="002D7A1D"/>
    <w:rsid w:val="002E00B2"/>
    <w:rsid w:val="002E2847"/>
    <w:rsid w:val="002E36C2"/>
    <w:rsid w:val="002E3826"/>
    <w:rsid w:val="002E406D"/>
    <w:rsid w:val="002E719B"/>
    <w:rsid w:val="002F4E61"/>
    <w:rsid w:val="002F7594"/>
    <w:rsid w:val="002F7A4D"/>
    <w:rsid w:val="002F7EF9"/>
    <w:rsid w:val="00302A0C"/>
    <w:rsid w:val="00304C60"/>
    <w:rsid w:val="003063BF"/>
    <w:rsid w:val="003102B1"/>
    <w:rsid w:val="00310935"/>
    <w:rsid w:val="00314CAA"/>
    <w:rsid w:val="00327557"/>
    <w:rsid w:val="00331354"/>
    <w:rsid w:val="00334BA1"/>
    <w:rsid w:val="00341E03"/>
    <w:rsid w:val="00343314"/>
    <w:rsid w:val="0034586C"/>
    <w:rsid w:val="00351F96"/>
    <w:rsid w:val="0035271D"/>
    <w:rsid w:val="00357383"/>
    <w:rsid w:val="003606AF"/>
    <w:rsid w:val="00361424"/>
    <w:rsid w:val="00362F08"/>
    <w:rsid w:val="00363227"/>
    <w:rsid w:val="00364545"/>
    <w:rsid w:val="00367265"/>
    <w:rsid w:val="00367B25"/>
    <w:rsid w:val="00367DBB"/>
    <w:rsid w:val="00370116"/>
    <w:rsid w:val="00370D48"/>
    <w:rsid w:val="0037341C"/>
    <w:rsid w:val="00373BB5"/>
    <w:rsid w:val="00377C21"/>
    <w:rsid w:val="00377C95"/>
    <w:rsid w:val="00380676"/>
    <w:rsid w:val="003806E7"/>
    <w:rsid w:val="0038257E"/>
    <w:rsid w:val="003830A6"/>
    <w:rsid w:val="00385D3E"/>
    <w:rsid w:val="00391B95"/>
    <w:rsid w:val="00391F54"/>
    <w:rsid w:val="003947E4"/>
    <w:rsid w:val="00395B55"/>
    <w:rsid w:val="003A177E"/>
    <w:rsid w:val="003A3CAF"/>
    <w:rsid w:val="003A4856"/>
    <w:rsid w:val="003A5CC1"/>
    <w:rsid w:val="003A5D76"/>
    <w:rsid w:val="003B38BC"/>
    <w:rsid w:val="003B7485"/>
    <w:rsid w:val="003B7D6A"/>
    <w:rsid w:val="003C00C5"/>
    <w:rsid w:val="003C011D"/>
    <w:rsid w:val="003C0126"/>
    <w:rsid w:val="003C06D7"/>
    <w:rsid w:val="003C2067"/>
    <w:rsid w:val="003C5560"/>
    <w:rsid w:val="003C57B1"/>
    <w:rsid w:val="003D00CC"/>
    <w:rsid w:val="003D1214"/>
    <w:rsid w:val="003D25AB"/>
    <w:rsid w:val="003D55C6"/>
    <w:rsid w:val="003E22C0"/>
    <w:rsid w:val="003E5F9F"/>
    <w:rsid w:val="003E6950"/>
    <w:rsid w:val="003E6974"/>
    <w:rsid w:val="003F10EF"/>
    <w:rsid w:val="003F28E3"/>
    <w:rsid w:val="003F4723"/>
    <w:rsid w:val="003F57D8"/>
    <w:rsid w:val="00401106"/>
    <w:rsid w:val="00401AFD"/>
    <w:rsid w:val="0040239F"/>
    <w:rsid w:val="004042CC"/>
    <w:rsid w:val="0040627D"/>
    <w:rsid w:val="00407A69"/>
    <w:rsid w:val="00411DC7"/>
    <w:rsid w:val="0041245B"/>
    <w:rsid w:val="00412C6C"/>
    <w:rsid w:val="0041514D"/>
    <w:rsid w:val="004156E1"/>
    <w:rsid w:val="00415CB6"/>
    <w:rsid w:val="0041680E"/>
    <w:rsid w:val="00420A9B"/>
    <w:rsid w:val="00420E79"/>
    <w:rsid w:val="00422305"/>
    <w:rsid w:val="004229FD"/>
    <w:rsid w:val="00423C32"/>
    <w:rsid w:val="00424EE0"/>
    <w:rsid w:val="004253FC"/>
    <w:rsid w:val="004327CF"/>
    <w:rsid w:val="00432F04"/>
    <w:rsid w:val="0044000B"/>
    <w:rsid w:val="004438E1"/>
    <w:rsid w:val="00443F2C"/>
    <w:rsid w:val="004446CD"/>
    <w:rsid w:val="0044715C"/>
    <w:rsid w:val="00447FF8"/>
    <w:rsid w:val="00451575"/>
    <w:rsid w:val="0045587F"/>
    <w:rsid w:val="00456FBB"/>
    <w:rsid w:val="004572E3"/>
    <w:rsid w:val="00460C65"/>
    <w:rsid w:val="00463783"/>
    <w:rsid w:val="0046421D"/>
    <w:rsid w:val="00467B15"/>
    <w:rsid w:val="00472B46"/>
    <w:rsid w:val="004741EC"/>
    <w:rsid w:val="0047484C"/>
    <w:rsid w:val="00475089"/>
    <w:rsid w:val="00475A6E"/>
    <w:rsid w:val="004779C4"/>
    <w:rsid w:val="00480914"/>
    <w:rsid w:val="00482D8C"/>
    <w:rsid w:val="00487089"/>
    <w:rsid w:val="00494AA2"/>
    <w:rsid w:val="004A0B61"/>
    <w:rsid w:val="004A49A4"/>
    <w:rsid w:val="004A718C"/>
    <w:rsid w:val="004B0284"/>
    <w:rsid w:val="004B256B"/>
    <w:rsid w:val="004B3A47"/>
    <w:rsid w:val="004B3BD7"/>
    <w:rsid w:val="004B50A0"/>
    <w:rsid w:val="004C42F6"/>
    <w:rsid w:val="004C436D"/>
    <w:rsid w:val="004C49DB"/>
    <w:rsid w:val="004C49F1"/>
    <w:rsid w:val="004C5891"/>
    <w:rsid w:val="004D0590"/>
    <w:rsid w:val="004D0B05"/>
    <w:rsid w:val="004D0E88"/>
    <w:rsid w:val="004D0F19"/>
    <w:rsid w:val="004D5274"/>
    <w:rsid w:val="004D55E6"/>
    <w:rsid w:val="004D7F69"/>
    <w:rsid w:val="004E03E5"/>
    <w:rsid w:val="004E11D6"/>
    <w:rsid w:val="004E15C4"/>
    <w:rsid w:val="004E4406"/>
    <w:rsid w:val="004E4564"/>
    <w:rsid w:val="004E4DDB"/>
    <w:rsid w:val="004F2431"/>
    <w:rsid w:val="004F401F"/>
    <w:rsid w:val="004F4BC8"/>
    <w:rsid w:val="004F5096"/>
    <w:rsid w:val="004F6D77"/>
    <w:rsid w:val="004F6FF7"/>
    <w:rsid w:val="005013A7"/>
    <w:rsid w:val="00506682"/>
    <w:rsid w:val="00507A5D"/>
    <w:rsid w:val="005110E6"/>
    <w:rsid w:val="00514E94"/>
    <w:rsid w:val="00514FFF"/>
    <w:rsid w:val="00516F2D"/>
    <w:rsid w:val="005219E1"/>
    <w:rsid w:val="00530445"/>
    <w:rsid w:val="005339F9"/>
    <w:rsid w:val="005366EA"/>
    <w:rsid w:val="0053689A"/>
    <w:rsid w:val="00537256"/>
    <w:rsid w:val="00537D7E"/>
    <w:rsid w:val="00542442"/>
    <w:rsid w:val="005435F0"/>
    <w:rsid w:val="00545AC3"/>
    <w:rsid w:val="0054608D"/>
    <w:rsid w:val="005466D7"/>
    <w:rsid w:val="00547427"/>
    <w:rsid w:val="00547B86"/>
    <w:rsid w:val="00551D96"/>
    <w:rsid w:val="00553556"/>
    <w:rsid w:val="00553728"/>
    <w:rsid w:val="00554AB3"/>
    <w:rsid w:val="0055676D"/>
    <w:rsid w:val="00556868"/>
    <w:rsid w:val="005575BB"/>
    <w:rsid w:val="005641C6"/>
    <w:rsid w:val="00564C0D"/>
    <w:rsid w:val="00566B23"/>
    <w:rsid w:val="00566BDE"/>
    <w:rsid w:val="00570CE0"/>
    <w:rsid w:val="00572CD4"/>
    <w:rsid w:val="00573305"/>
    <w:rsid w:val="00573B74"/>
    <w:rsid w:val="00577C99"/>
    <w:rsid w:val="005841A9"/>
    <w:rsid w:val="0058592D"/>
    <w:rsid w:val="00587E7F"/>
    <w:rsid w:val="00596D1E"/>
    <w:rsid w:val="005A0EE5"/>
    <w:rsid w:val="005A36CF"/>
    <w:rsid w:val="005A5D70"/>
    <w:rsid w:val="005A77B9"/>
    <w:rsid w:val="005B0602"/>
    <w:rsid w:val="005B1746"/>
    <w:rsid w:val="005B203A"/>
    <w:rsid w:val="005B3EE9"/>
    <w:rsid w:val="005B441A"/>
    <w:rsid w:val="005B5AC2"/>
    <w:rsid w:val="005B5FE0"/>
    <w:rsid w:val="005C64D1"/>
    <w:rsid w:val="005C6E37"/>
    <w:rsid w:val="005C7C6B"/>
    <w:rsid w:val="005D0F8F"/>
    <w:rsid w:val="005D2022"/>
    <w:rsid w:val="005D2128"/>
    <w:rsid w:val="005D2AB4"/>
    <w:rsid w:val="005D440C"/>
    <w:rsid w:val="005D471A"/>
    <w:rsid w:val="005E04E7"/>
    <w:rsid w:val="005E19C6"/>
    <w:rsid w:val="005E27E1"/>
    <w:rsid w:val="005E4751"/>
    <w:rsid w:val="005E6D73"/>
    <w:rsid w:val="005F18C1"/>
    <w:rsid w:val="005F1CE6"/>
    <w:rsid w:val="005F66C3"/>
    <w:rsid w:val="00600976"/>
    <w:rsid w:val="00601169"/>
    <w:rsid w:val="00602339"/>
    <w:rsid w:val="00605454"/>
    <w:rsid w:val="006060DB"/>
    <w:rsid w:val="0060696A"/>
    <w:rsid w:val="00606F43"/>
    <w:rsid w:val="00612CCD"/>
    <w:rsid w:val="0061433F"/>
    <w:rsid w:val="00614ACE"/>
    <w:rsid w:val="00617116"/>
    <w:rsid w:val="00623A22"/>
    <w:rsid w:val="0062402C"/>
    <w:rsid w:val="006268EE"/>
    <w:rsid w:val="006272E2"/>
    <w:rsid w:val="006302D4"/>
    <w:rsid w:val="0063316D"/>
    <w:rsid w:val="00637176"/>
    <w:rsid w:val="0064496E"/>
    <w:rsid w:val="00645B22"/>
    <w:rsid w:val="00646853"/>
    <w:rsid w:val="00650946"/>
    <w:rsid w:val="00653058"/>
    <w:rsid w:val="006564C1"/>
    <w:rsid w:val="00661138"/>
    <w:rsid w:val="0066162C"/>
    <w:rsid w:val="006619D7"/>
    <w:rsid w:val="00661CC8"/>
    <w:rsid w:val="0066419D"/>
    <w:rsid w:val="00664C82"/>
    <w:rsid w:val="00674B19"/>
    <w:rsid w:val="00674C7B"/>
    <w:rsid w:val="00680D32"/>
    <w:rsid w:val="006811BC"/>
    <w:rsid w:val="006811FE"/>
    <w:rsid w:val="00682350"/>
    <w:rsid w:val="00683D2E"/>
    <w:rsid w:val="006918CE"/>
    <w:rsid w:val="0069244E"/>
    <w:rsid w:val="00693739"/>
    <w:rsid w:val="00696739"/>
    <w:rsid w:val="006969D0"/>
    <w:rsid w:val="006A41B4"/>
    <w:rsid w:val="006A48C7"/>
    <w:rsid w:val="006A4949"/>
    <w:rsid w:val="006B01EC"/>
    <w:rsid w:val="006B3B80"/>
    <w:rsid w:val="006B4BF9"/>
    <w:rsid w:val="006C3DCE"/>
    <w:rsid w:val="006C559E"/>
    <w:rsid w:val="006C57AD"/>
    <w:rsid w:val="006C612A"/>
    <w:rsid w:val="006C7F9D"/>
    <w:rsid w:val="006D1201"/>
    <w:rsid w:val="006D526F"/>
    <w:rsid w:val="006D5E2F"/>
    <w:rsid w:val="006D6B0F"/>
    <w:rsid w:val="006E18DF"/>
    <w:rsid w:val="006E1CC1"/>
    <w:rsid w:val="006E21D3"/>
    <w:rsid w:val="006E41AD"/>
    <w:rsid w:val="006E43C9"/>
    <w:rsid w:val="006E5B52"/>
    <w:rsid w:val="006E7CD7"/>
    <w:rsid w:val="006E7DBD"/>
    <w:rsid w:val="006F028E"/>
    <w:rsid w:val="006F03BE"/>
    <w:rsid w:val="006F274B"/>
    <w:rsid w:val="006F3C46"/>
    <w:rsid w:val="006F4E62"/>
    <w:rsid w:val="006F5402"/>
    <w:rsid w:val="006F785F"/>
    <w:rsid w:val="006F7E6B"/>
    <w:rsid w:val="00701ECE"/>
    <w:rsid w:val="00702219"/>
    <w:rsid w:val="00706EE6"/>
    <w:rsid w:val="00710580"/>
    <w:rsid w:val="00715758"/>
    <w:rsid w:val="00716050"/>
    <w:rsid w:val="00717050"/>
    <w:rsid w:val="00717127"/>
    <w:rsid w:val="00723C22"/>
    <w:rsid w:val="00723F95"/>
    <w:rsid w:val="00724596"/>
    <w:rsid w:val="00724B21"/>
    <w:rsid w:val="00725412"/>
    <w:rsid w:val="00726747"/>
    <w:rsid w:val="00726F23"/>
    <w:rsid w:val="00727426"/>
    <w:rsid w:val="00730134"/>
    <w:rsid w:val="00735108"/>
    <w:rsid w:val="0073629C"/>
    <w:rsid w:val="00736662"/>
    <w:rsid w:val="007377E9"/>
    <w:rsid w:val="00741AE0"/>
    <w:rsid w:val="00742079"/>
    <w:rsid w:val="00746CAC"/>
    <w:rsid w:val="00746D93"/>
    <w:rsid w:val="00751FC9"/>
    <w:rsid w:val="00753613"/>
    <w:rsid w:val="00755F4D"/>
    <w:rsid w:val="0075760C"/>
    <w:rsid w:val="00764227"/>
    <w:rsid w:val="00764C43"/>
    <w:rsid w:val="00766887"/>
    <w:rsid w:val="007668DD"/>
    <w:rsid w:val="00767B74"/>
    <w:rsid w:val="00773DBD"/>
    <w:rsid w:val="0077432E"/>
    <w:rsid w:val="00775BCF"/>
    <w:rsid w:val="00775E92"/>
    <w:rsid w:val="00777669"/>
    <w:rsid w:val="007806C2"/>
    <w:rsid w:val="00785E35"/>
    <w:rsid w:val="00786EAB"/>
    <w:rsid w:val="0078757E"/>
    <w:rsid w:val="007906C5"/>
    <w:rsid w:val="0079156D"/>
    <w:rsid w:val="00791C40"/>
    <w:rsid w:val="007930BE"/>
    <w:rsid w:val="00793DE5"/>
    <w:rsid w:val="00794C26"/>
    <w:rsid w:val="00795B27"/>
    <w:rsid w:val="00795C98"/>
    <w:rsid w:val="007979AB"/>
    <w:rsid w:val="00797BD5"/>
    <w:rsid w:val="007A0789"/>
    <w:rsid w:val="007A2A35"/>
    <w:rsid w:val="007A3EBF"/>
    <w:rsid w:val="007A63B0"/>
    <w:rsid w:val="007B1AE6"/>
    <w:rsid w:val="007B5454"/>
    <w:rsid w:val="007B7216"/>
    <w:rsid w:val="007C0004"/>
    <w:rsid w:val="007C2434"/>
    <w:rsid w:val="007C33DF"/>
    <w:rsid w:val="007D3846"/>
    <w:rsid w:val="007D38E3"/>
    <w:rsid w:val="007D482E"/>
    <w:rsid w:val="007E05AE"/>
    <w:rsid w:val="007E1E7C"/>
    <w:rsid w:val="007F00AB"/>
    <w:rsid w:val="007F67D6"/>
    <w:rsid w:val="007F6943"/>
    <w:rsid w:val="008007DF"/>
    <w:rsid w:val="00804A58"/>
    <w:rsid w:val="00804BC5"/>
    <w:rsid w:val="00805BBE"/>
    <w:rsid w:val="00805ECE"/>
    <w:rsid w:val="00810EC6"/>
    <w:rsid w:val="008126E2"/>
    <w:rsid w:val="0081370E"/>
    <w:rsid w:val="00820631"/>
    <w:rsid w:val="0082262C"/>
    <w:rsid w:val="008259E0"/>
    <w:rsid w:val="00830F9A"/>
    <w:rsid w:val="00832E5C"/>
    <w:rsid w:val="00835083"/>
    <w:rsid w:val="00835F67"/>
    <w:rsid w:val="00837AD9"/>
    <w:rsid w:val="0084364B"/>
    <w:rsid w:val="00846A5B"/>
    <w:rsid w:val="00847CBE"/>
    <w:rsid w:val="008519C0"/>
    <w:rsid w:val="00852291"/>
    <w:rsid w:val="00853A43"/>
    <w:rsid w:val="008551D7"/>
    <w:rsid w:val="00860394"/>
    <w:rsid w:val="0086254F"/>
    <w:rsid w:val="008702A8"/>
    <w:rsid w:val="00870609"/>
    <w:rsid w:val="008756FB"/>
    <w:rsid w:val="00883A6C"/>
    <w:rsid w:val="00887547"/>
    <w:rsid w:val="00887BB9"/>
    <w:rsid w:val="00887D26"/>
    <w:rsid w:val="00891695"/>
    <w:rsid w:val="00892FDB"/>
    <w:rsid w:val="00895339"/>
    <w:rsid w:val="008A0606"/>
    <w:rsid w:val="008A1974"/>
    <w:rsid w:val="008A3742"/>
    <w:rsid w:val="008A6411"/>
    <w:rsid w:val="008B0BBF"/>
    <w:rsid w:val="008B0D18"/>
    <w:rsid w:val="008B6D79"/>
    <w:rsid w:val="008B7988"/>
    <w:rsid w:val="008B7FF1"/>
    <w:rsid w:val="008C0B1D"/>
    <w:rsid w:val="008C3CDB"/>
    <w:rsid w:val="008C4D65"/>
    <w:rsid w:val="008C5712"/>
    <w:rsid w:val="008C731E"/>
    <w:rsid w:val="008C7935"/>
    <w:rsid w:val="008D42D7"/>
    <w:rsid w:val="008D43AA"/>
    <w:rsid w:val="008D56CD"/>
    <w:rsid w:val="008D77BE"/>
    <w:rsid w:val="008E00D3"/>
    <w:rsid w:val="008E0D28"/>
    <w:rsid w:val="008E2CC1"/>
    <w:rsid w:val="008E3E55"/>
    <w:rsid w:val="008E55F1"/>
    <w:rsid w:val="008E6BE5"/>
    <w:rsid w:val="008E7DCF"/>
    <w:rsid w:val="008F1D8B"/>
    <w:rsid w:val="008F1E14"/>
    <w:rsid w:val="008F2A23"/>
    <w:rsid w:val="008F778E"/>
    <w:rsid w:val="00900059"/>
    <w:rsid w:val="00900DC1"/>
    <w:rsid w:val="0090114E"/>
    <w:rsid w:val="009021C1"/>
    <w:rsid w:val="00905183"/>
    <w:rsid w:val="00905184"/>
    <w:rsid w:val="009131FD"/>
    <w:rsid w:val="0091389B"/>
    <w:rsid w:val="00915A98"/>
    <w:rsid w:val="00916547"/>
    <w:rsid w:val="009227B3"/>
    <w:rsid w:val="009231C3"/>
    <w:rsid w:val="00926DB6"/>
    <w:rsid w:val="00927F77"/>
    <w:rsid w:val="00936577"/>
    <w:rsid w:val="00937CE4"/>
    <w:rsid w:val="00940E84"/>
    <w:rsid w:val="00943BF3"/>
    <w:rsid w:val="0094428E"/>
    <w:rsid w:val="00944CEB"/>
    <w:rsid w:val="00952904"/>
    <w:rsid w:val="00953416"/>
    <w:rsid w:val="00955C15"/>
    <w:rsid w:val="009605EC"/>
    <w:rsid w:val="00960FEF"/>
    <w:rsid w:val="009616EE"/>
    <w:rsid w:val="00963D83"/>
    <w:rsid w:val="00964B3D"/>
    <w:rsid w:val="009676EF"/>
    <w:rsid w:val="00971371"/>
    <w:rsid w:val="00971F3F"/>
    <w:rsid w:val="009730B4"/>
    <w:rsid w:val="00974237"/>
    <w:rsid w:val="00976AF5"/>
    <w:rsid w:val="00984B06"/>
    <w:rsid w:val="00985709"/>
    <w:rsid w:val="0098713F"/>
    <w:rsid w:val="00994724"/>
    <w:rsid w:val="009A691D"/>
    <w:rsid w:val="009A7EA3"/>
    <w:rsid w:val="009B2379"/>
    <w:rsid w:val="009B3678"/>
    <w:rsid w:val="009B7AA2"/>
    <w:rsid w:val="009C08E1"/>
    <w:rsid w:val="009C1E58"/>
    <w:rsid w:val="009C5091"/>
    <w:rsid w:val="009C7AFE"/>
    <w:rsid w:val="009D22A2"/>
    <w:rsid w:val="009D22DB"/>
    <w:rsid w:val="009D2D11"/>
    <w:rsid w:val="009D4E69"/>
    <w:rsid w:val="009D6FC3"/>
    <w:rsid w:val="009D747A"/>
    <w:rsid w:val="009E0569"/>
    <w:rsid w:val="009E1778"/>
    <w:rsid w:val="009E2F7C"/>
    <w:rsid w:val="009E4EA3"/>
    <w:rsid w:val="009F038B"/>
    <w:rsid w:val="009F12EA"/>
    <w:rsid w:val="009F1B49"/>
    <w:rsid w:val="009F3CA3"/>
    <w:rsid w:val="009F7F00"/>
    <w:rsid w:val="00A015B2"/>
    <w:rsid w:val="00A0251B"/>
    <w:rsid w:val="00A03AAB"/>
    <w:rsid w:val="00A0489F"/>
    <w:rsid w:val="00A05292"/>
    <w:rsid w:val="00A06563"/>
    <w:rsid w:val="00A10061"/>
    <w:rsid w:val="00A11A3A"/>
    <w:rsid w:val="00A1298F"/>
    <w:rsid w:val="00A12DF4"/>
    <w:rsid w:val="00A14F76"/>
    <w:rsid w:val="00A15D10"/>
    <w:rsid w:val="00A174C9"/>
    <w:rsid w:val="00A20203"/>
    <w:rsid w:val="00A229D0"/>
    <w:rsid w:val="00A22EE0"/>
    <w:rsid w:val="00A2342D"/>
    <w:rsid w:val="00A249F5"/>
    <w:rsid w:val="00A25C17"/>
    <w:rsid w:val="00A35780"/>
    <w:rsid w:val="00A36BBA"/>
    <w:rsid w:val="00A37A3B"/>
    <w:rsid w:val="00A4341C"/>
    <w:rsid w:val="00A50CA3"/>
    <w:rsid w:val="00A51329"/>
    <w:rsid w:val="00A65981"/>
    <w:rsid w:val="00A70D51"/>
    <w:rsid w:val="00A74B32"/>
    <w:rsid w:val="00A74BF3"/>
    <w:rsid w:val="00A75CEC"/>
    <w:rsid w:val="00A80557"/>
    <w:rsid w:val="00A84189"/>
    <w:rsid w:val="00A91E7F"/>
    <w:rsid w:val="00A92CEB"/>
    <w:rsid w:val="00A92E0B"/>
    <w:rsid w:val="00AA134C"/>
    <w:rsid w:val="00AA14E3"/>
    <w:rsid w:val="00AA6A66"/>
    <w:rsid w:val="00AA6DD1"/>
    <w:rsid w:val="00AA754D"/>
    <w:rsid w:val="00AB0854"/>
    <w:rsid w:val="00AB08BC"/>
    <w:rsid w:val="00AB2D47"/>
    <w:rsid w:val="00AB47D1"/>
    <w:rsid w:val="00AC2B9D"/>
    <w:rsid w:val="00AC4388"/>
    <w:rsid w:val="00AC5C4D"/>
    <w:rsid w:val="00AC5CF1"/>
    <w:rsid w:val="00AC6089"/>
    <w:rsid w:val="00AD11ED"/>
    <w:rsid w:val="00AD3684"/>
    <w:rsid w:val="00AD4D28"/>
    <w:rsid w:val="00AD5BDE"/>
    <w:rsid w:val="00AD7101"/>
    <w:rsid w:val="00AE09AA"/>
    <w:rsid w:val="00AE185E"/>
    <w:rsid w:val="00AE3B26"/>
    <w:rsid w:val="00AE4E18"/>
    <w:rsid w:val="00AF0FB3"/>
    <w:rsid w:val="00AF2B19"/>
    <w:rsid w:val="00AF5168"/>
    <w:rsid w:val="00B0103D"/>
    <w:rsid w:val="00B0475F"/>
    <w:rsid w:val="00B06877"/>
    <w:rsid w:val="00B121CC"/>
    <w:rsid w:val="00B15B38"/>
    <w:rsid w:val="00B213C3"/>
    <w:rsid w:val="00B22FAF"/>
    <w:rsid w:val="00B24AAD"/>
    <w:rsid w:val="00B25FA1"/>
    <w:rsid w:val="00B2720A"/>
    <w:rsid w:val="00B2746E"/>
    <w:rsid w:val="00B33931"/>
    <w:rsid w:val="00B346BF"/>
    <w:rsid w:val="00B350C5"/>
    <w:rsid w:val="00B41515"/>
    <w:rsid w:val="00B41D12"/>
    <w:rsid w:val="00B42992"/>
    <w:rsid w:val="00B44F98"/>
    <w:rsid w:val="00B4694B"/>
    <w:rsid w:val="00B47607"/>
    <w:rsid w:val="00B47E52"/>
    <w:rsid w:val="00B47F2D"/>
    <w:rsid w:val="00B51574"/>
    <w:rsid w:val="00B5189D"/>
    <w:rsid w:val="00B51D57"/>
    <w:rsid w:val="00B5345B"/>
    <w:rsid w:val="00B544CD"/>
    <w:rsid w:val="00B555AC"/>
    <w:rsid w:val="00B55A31"/>
    <w:rsid w:val="00B56206"/>
    <w:rsid w:val="00B60A4F"/>
    <w:rsid w:val="00B60B11"/>
    <w:rsid w:val="00B616C9"/>
    <w:rsid w:val="00B6177D"/>
    <w:rsid w:val="00B6323A"/>
    <w:rsid w:val="00B6336C"/>
    <w:rsid w:val="00B64A2D"/>
    <w:rsid w:val="00B662B6"/>
    <w:rsid w:val="00B74B84"/>
    <w:rsid w:val="00B76FA5"/>
    <w:rsid w:val="00B8538E"/>
    <w:rsid w:val="00B8595F"/>
    <w:rsid w:val="00B871C5"/>
    <w:rsid w:val="00B905FF"/>
    <w:rsid w:val="00B946F0"/>
    <w:rsid w:val="00B95457"/>
    <w:rsid w:val="00B959CC"/>
    <w:rsid w:val="00B96BD4"/>
    <w:rsid w:val="00B97A42"/>
    <w:rsid w:val="00BA01D5"/>
    <w:rsid w:val="00BA057F"/>
    <w:rsid w:val="00BA0C45"/>
    <w:rsid w:val="00BA30AE"/>
    <w:rsid w:val="00BA5085"/>
    <w:rsid w:val="00BA57EA"/>
    <w:rsid w:val="00BA5FAC"/>
    <w:rsid w:val="00BA6932"/>
    <w:rsid w:val="00BA79D0"/>
    <w:rsid w:val="00BB0EB3"/>
    <w:rsid w:val="00BB1BFF"/>
    <w:rsid w:val="00BB2937"/>
    <w:rsid w:val="00BB4CF8"/>
    <w:rsid w:val="00BB5486"/>
    <w:rsid w:val="00BB58B2"/>
    <w:rsid w:val="00BB5BF7"/>
    <w:rsid w:val="00BC671B"/>
    <w:rsid w:val="00BC7A8D"/>
    <w:rsid w:val="00BC7DB8"/>
    <w:rsid w:val="00BD40D6"/>
    <w:rsid w:val="00BD419F"/>
    <w:rsid w:val="00BD447A"/>
    <w:rsid w:val="00BD575F"/>
    <w:rsid w:val="00BF0063"/>
    <w:rsid w:val="00BF0A7A"/>
    <w:rsid w:val="00BF3A87"/>
    <w:rsid w:val="00BF45F9"/>
    <w:rsid w:val="00BF55DE"/>
    <w:rsid w:val="00C01A14"/>
    <w:rsid w:val="00C0403E"/>
    <w:rsid w:val="00C04B1B"/>
    <w:rsid w:val="00C108DB"/>
    <w:rsid w:val="00C11894"/>
    <w:rsid w:val="00C1205B"/>
    <w:rsid w:val="00C13529"/>
    <w:rsid w:val="00C13966"/>
    <w:rsid w:val="00C1521C"/>
    <w:rsid w:val="00C215D3"/>
    <w:rsid w:val="00C239C6"/>
    <w:rsid w:val="00C23DAA"/>
    <w:rsid w:val="00C30368"/>
    <w:rsid w:val="00C31249"/>
    <w:rsid w:val="00C3216E"/>
    <w:rsid w:val="00C3303E"/>
    <w:rsid w:val="00C33077"/>
    <w:rsid w:val="00C41397"/>
    <w:rsid w:val="00C4153C"/>
    <w:rsid w:val="00C4275A"/>
    <w:rsid w:val="00C45CAB"/>
    <w:rsid w:val="00C47CF8"/>
    <w:rsid w:val="00C50AFB"/>
    <w:rsid w:val="00C53B5D"/>
    <w:rsid w:val="00C57190"/>
    <w:rsid w:val="00C60153"/>
    <w:rsid w:val="00C635BB"/>
    <w:rsid w:val="00C65333"/>
    <w:rsid w:val="00C65F86"/>
    <w:rsid w:val="00C66FE8"/>
    <w:rsid w:val="00C67627"/>
    <w:rsid w:val="00C706EE"/>
    <w:rsid w:val="00C7097D"/>
    <w:rsid w:val="00C72921"/>
    <w:rsid w:val="00C7528A"/>
    <w:rsid w:val="00C7543E"/>
    <w:rsid w:val="00C7613E"/>
    <w:rsid w:val="00C76349"/>
    <w:rsid w:val="00C83495"/>
    <w:rsid w:val="00C85FCB"/>
    <w:rsid w:val="00C863AF"/>
    <w:rsid w:val="00C86F9E"/>
    <w:rsid w:val="00C902C1"/>
    <w:rsid w:val="00C927D1"/>
    <w:rsid w:val="00C93F93"/>
    <w:rsid w:val="00CA0A7E"/>
    <w:rsid w:val="00CA5759"/>
    <w:rsid w:val="00CB0CA8"/>
    <w:rsid w:val="00CB3A4D"/>
    <w:rsid w:val="00CB50CB"/>
    <w:rsid w:val="00CB7D51"/>
    <w:rsid w:val="00CC08CE"/>
    <w:rsid w:val="00CC238E"/>
    <w:rsid w:val="00CC3398"/>
    <w:rsid w:val="00CC3584"/>
    <w:rsid w:val="00CC3FB3"/>
    <w:rsid w:val="00CC4416"/>
    <w:rsid w:val="00CC5FD0"/>
    <w:rsid w:val="00CC67A1"/>
    <w:rsid w:val="00CD65A3"/>
    <w:rsid w:val="00CE0466"/>
    <w:rsid w:val="00CE0747"/>
    <w:rsid w:val="00CE3F0F"/>
    <w:rsid w:val="00CE46BB"/>
    <w:rsid w:val="00CE6691"/>
    <w:rsid w:val="00CF1326"/>
    <w:rsid w:val="00CF2DE2"/>
    <w:rsid w:val="00CF33E7"/>
    <w:rsid w:val="00CF5EED"/>
    <w:rsid w:val="00CF76B6"/>
    <w:rsid w:val="00D00E63"/>
    <w:rsid w:val="00D03510"/>
    <w:rsid w:val="00D0397D"/>
    <w:rsid w:val="00D03FEC"/>
    <w:rsid w:val="00D06851"/>
    <w:rsid w:val="00D06BB0"/>
    <w:rsid w:val="00D07427"/>
    <w:rsid w:val="00D10891"/>
    <w:rsid w:val="00D10E8A"/>
    <w:rsid w:val="00D12F65"/>
    <w:rsid w:val="00D138C5"/>
    <w:rsid w:val="00D1437E"/>
    <w:rsid w:val="00D1651E"/>
    <w:rsid w:val="00D20620"/>
    <w:rsid w:val="00D206D9"/>
    <w:rsid w:val="00D21468"/>
    <w:rsid w:val="00D22270"/>
    <w:rsid w:val="00D240E7"/>
    <w:rsid w:val="00D24286"/>
    <w:rsid w:val="00D24BA1"/>
    <w:rsid w:val="00D26761"/>
    <w:rsid w:val="00D3227F"/>
    <w:rsid w:val="00D351BC"/>
    <w:rsid w:val="00D36748"/>
    <w:rsid w:val="00D37CA7"/>
    <w:rsid w:val="00D37CCB"/>
    <w:rsid w:val="00D412D4"/>
    <w:rsid w:val="00D43B9B"/>
    <w:rsid w:val="00D43CB2"/>
    <w:rsid w:val="00D46154"/>
    <w:rsid w:val="00D475EB"/>
    <w:rsid w:val="00D54F13"/>
    <w:rsid w:val="00D56B82"/>
    <w:rsid w:val="00D571C1"/>
    <w:rsid w:val="00D64254"/>
    <w:rsid w:val="00D70271"/>
    <w:rsid w:val="00D71352"/>
    <w:rsid w:val="00D7194B"/>
    <w:rsid w:val="00D74CA8"/>
    <w:rsid w:val="00D8152F"/>
    <w:rsid w:val="00D819AC"/>
    <w:rsid w:val="00D8282C"/>
    <w:rsid w:val="00D85595"/>
    <w:rsid w:val="00D8566E"/>
    <w:rsid w:val="00D93B25"/>
    <w:rsid w:val="00DA1170"/>
    <w:rsid w:val="00DA4D94"/>
    <w:rsid w:val="00DB2AE3"/>
    <w:rsid w:val="00DB2DF8"/>
    <w:rsid w:val="00DB4F5F"/>
    <w:rsid w:val="00DC0789"/>
    <w:rsid w:val="00DC1BE4"/>
    <w:rsid w:val="00DC324E"/>
    <w:rsid w:val="00DC7586"/>
    <w:rsid w:val="00DC7C1C"/>
    <w:rsid w:val="00DD2449"/>
    <w:rsid w:val="00DD3757"/>
    <w:rsid w:val="00DD45A0"/>
    <w:rsid w:val="00DD46A8"/>
    <w:rsid w:val="00DD68A4"/>
    <w:rsid w:val="00DE08FB"/>
    <w:rsid w:val="00DE250E"/>
    <w:rsid w:val="00DE3188"/>
    <w:rsid w:val="00DE42D8"/>
    <w:rsid w:val="00DE4E2F"/>
    <w:rsid w:val="00DE5A43"/>
    <w:rsid w:val="00DF1494"/>
    <w:rsid w:val="00DF5DCB"/>
    <w:rsid w:val="00DF6959"/>
    <w:rsid w:val="00E004C6"/>
    <w:rsid w:val="00E041C2"/>
    <w:rsid w:val="00E06547"/>
    <w:rsid w:val="00E070E2"/>
    <w:rsid w:val="00E12385"/>
    <w:rsid w:val="00E12D90"/>
    <w:rsid w:val="00E146BD"/>
    <w:rsid w:val="00E16457"/>
    <w:rsid w:val="00E16F48"/>
    <w:rsid w:val="00E17E47"/>
    <w:rsid w:val="00E206CB"/>
    <w:rsid w:val="00E22552"/>
    <w:rsid w:val="00E22961"/>
    <w:rsid w:val="00E23045"/>
    <w:rsid w:val="00E240CD"/>
    <w:rsid w:val="00E244DA"/>
    <w:rsid w:val="00E25933"/>
    <w:rsid w:val="00E268BE"/>
    <w:rsid w:val="00E3175B"/>
    <w:rsid w:val="00E33990"/>
    <w:rsid w:val="00E347A3"/>
    <w:rsid w:val="00E42C5A"/>
    <w:rsid w:val="00E43C7B"/>
    <w:rsid w:val="00E449BF"/>
    <w:rsid w:val="00E50ABE"/>
    <w:rsid w:val="00E51E86"/>
    <w:rsid w:val="00E53299"/>
    <w:rsid w:val="00E555D6"/>
    <w:rsid w:val="00E57AC3"/>
    <w:rsid w:val="00E60655"/>
    <w:rsid w:val="00E6113C"/>
    <w:rsid w:val="00E6165D"/>
    <w:rsid w:val="00E65E17"/>
    <w:rsid w:val="00E7172E"/>
    <w:rsid w:val="00E71FD4"/>
    <w:rsid w:val="00E76A5A"/>
    <w:rsid w:val="00E76F0F"/>
    <w:rsid w:val="00E8383F"/>
    <w:rsid w:val="00E85812"/>
    <w:rsid w:val="00E8724D"/>
    <w:rsid w:val="00E907DC"/>
    <w:rsid w:val="00E93B24"/>
    <w:rsid w:val="00E97A8C"/>
    <w:rsid w:val="00EA2C37"/>
    <w:rsid w:val="00EA3F08"/>
    <w:rsid w:val="00EA4386"/>
    <w:rsid w:val="00EB0281"/>
    <w:rsid w:val="00EB06FA"/>
    <w:rsid w:val="00EB1324"/>
    <w:rsid w:val="00EB1460"/>
    <w:rsid w:val="00EB3790"/>
    <w:rsid w:val="00EC1C8F"/>
    <w:rsid w:val="00EC208A"/>
    <w:rsid w:val="00EC2C87"/>
    <w:rsid w:val="00EC5744"/>
    <w:rsid w:val="00EC6C91"/>
    <w:rsid w:val="00ED1A3F"/>
    <w:rsid w:val="00ED23F0"/>
    <w:rsid w:val="00ED3BC4"/>
    <w:rsid w:val="00ED59D5"/>
    <w:rsid w:val="00ED6A55"/>
    <w:rsid w:val="00EF0EFF"/>
    <w:rsid w:val="00EF2278"/>
    <w:rsid w:val="00EF3E8B"/>
    <w:rsid w:val="00EF4205"/>
    <w:rsid w:val="00EF77F0"/>
    <w:rsid w:val="00F004B6"/>
    <w:rsid w:val="00F0386A"/>
    <w:rsid w:val="00F0473C"/>
    <w:rsid w:val="00F051C5"/>
    <w:rsid w:val="00F07B78"/>
    <w:rsid w:val="00F100AA"/>
    <w:rsid w:val="00F1025B"/>
    <w:rsid w:val="00F11033"/>
    <w:rsid w:val="00F1104C"/>
    <w:rsid w:val="00F11EED"/>
    <w:rsid w:val="00F134E3"/>
    <w:rsid w:val="00F153B9"/>
    <w:rsid w:val="00F156D0"/>
    <w:rsid w:val="00F16459"/>
    <w:rsid w:val="00F17EF1"/>
    <w:rsid w:val="00F22A13"/>
    <w:rsid w:val="00F24F1A"/>
    <w:rsid w:val="00F302B5"/>
    <w:rsid w:val="00F3355B"/>
    <w:rsid w:val="00F35AE8"/>
    <w:rsid w:val="00F37C99"/>
    <w:rsid w:val="00F403D1"/>
    <w:rsid w:val="00F43A5B"/>
    <w:rsid w:val="00F4472B"/>
    <w:rsid w:val="00F45DD2"/>
    <w:rsid w:val="00F51876"/>
    <w:rsid w:val="00F5610D"/>
    <w:rsid w:val="00F629ED"/>
    <w:rsid w:val="00F678DA"/>
    <w:rsid w:val="00F71D64"/>
    <w:rsid w:val="00F76224"/>
    <w:rsid w:val="00F777E4"/>
    <w:rsid w:val="00F82487"/>
    <w:rsid w:val="00F82AD0"/>
    <w:rsid w:val="00F92ECE"/>
    <w:rsid w:val="00F93C65"/>
    <w:rsid w:val="00F97471"/>
    <w:rsid w:val="00F97C9D"/>
    <w:rsid w:val="00FA02BB"/>
    <w:rsid w:val="00FA15E7"/>
    <w:rsid w:val="00FA19EC"/>
    <w:rsid w:val="00FA31EB"/>
    <w:rsid w:val="00FA44FE"/>
    <w:rsid w:val="00FA6E7D"/>
    <w:rsid w:val="00FB1E91"/>
    <w:rsid w:val="00FB23D3"/>
    <w:rsid w:val="00FB517B"/>
    <w:rsid w:val="00FB67A7"/>
    <w:rsid w:val="00FC098E"/>
    <w:rsid w:val="00FC1E98"/>
    <w:rsid w:val="00FC44F9"/>
    <w:rsid w:val="00FC4E6C"/>
    <w:rsid w:val="00FC5C6E"/>
    <w:rsid w:val="00FC5C87"/>
    <w:rsid w:val="00FD0716"/>
    <w:rsid w:val="00FD315F"/>
    <w:rsid w:val="00FD68F2"/>
    <w:rsid w:val="00FE2C6E"/>
    <w:rsid w:val="00FE37C1"/>
    <w:rsid w:val="00FE58F1"/>
    <w:rsid w:val="00FF0190"/>
    <w:rsid w:val="00FF0D7D"/>
    <w:rsid w:val="00FF11B4"/>
    <w:rsid w:val="00FF27B4"/>
    <w:rsid w:val="00FF2BB5"/>
    <w:rsid w:val="00FF30C2"/>
    <w:rsid w:val="00FF30EB"/>
    <w:rsid w:val="00FF763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B0854"/>
    <w:pPr>
      <w:tabs>
        <w:tab w:val="center" w:pos="4320"/>
        <w:tab w:val="right" w:pos="8640"/>
      </w:tabs>
      <w:spacing w:after="0" w:line="240" w:lineRule="auto"/>
    </w:pPr>
  </w:style>
  <w:style w:type="character" w:customStyle="1" w:styleId="En-tteCar">
    <w:name w:val="En-tête Car"/>
    <w:basedOn w:val="Policepardfaut"/>
    <w:link w:val="En-tte"/>
    <w:uiPriority w:val="99"/>
    <w:rsid w:val="00AB0854"/>
  </w:style>
  <w:style w:type="paragraph" w:styleId="Pieddepage">
    <w:name w:val="footer"/>
    <w:basedOn w:val="Normal"/>
    <w:link w:val="PieddepageCar"/>
    <w:uiPriority w:val="99"/>
    <w:unhideWhenUsed/>
    <w:rsid w:val="00AB0854"/>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AB0854"/>
  </w:style>
  <w:style w:type="paragraph" w:styleId="Textedebulles">
    <w:name w:val="Balloon Text"/>
    <w:basedOn w:val="Normal"/>
    <w:link w:val="TextedebullesCar"/>
    <w:uiPriority w:val="99"/>
    <w:semiHidden/>
    <w:unhideWhenUsed/>
    <w:rsid w:val="00AB085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B0854"/>
    <w:rPr>
      <w:rFonts w:ascii="Tahoma" w:hAnsi="Tahoma" w:cs="Tahoma"/>
      <w:sz w:val="16"/>
      <w:szCs w:val="16"/>
    </w:rPr>
  </w:style>
  <w:style w:type="table" w:styleId="Grilledutableau">
    <w:name w:val="Table Grid"/>
    <w:basedOn w:val="TableauNormal"/>
    <w:uiPriority w:val="59"/>
    <w:rsid w:val="00AB08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1016B2"/>
    <w:pPr>
      <w:ind w:left="720"/>
      <w:contextualSpacing/>
    </w:pPr>
  </w:style>
  <w:style w:type="character" w:styleId="lev">
    <w:name w:val="Strong"/>
    <w:basedOn w:val="Policepardfaut"/>
    <w:uiPriority w:val="22"/>
    <w:qFormat/>
    <w:rsid w:val="00537256"/>
    <w:rPr>
      <w:b/>
      <w:bCs/>
    </w:rPr>
  </w:style>
  <w:style w:type="character" w:styleId="Lienhypertexte">
    <w:name w:val="Hyperlink"/>
    <w:basedOn w:val="Policepardfaut"/>
    <w:uiPriority w:val="99"/>
    <w:semiHidden/>
    <w:unhideWhenUsed/>
    <w:rsid w:val="00537256"/>
    <w:rPr>
      <w:color w:val="0000FF"/>
      <w:u w:val="single"/>
    </w:rPr>
  </w:style>
  <w:style w:type="character" w:customStyle="1" w:styleId="apple-converted-space">
    <w:name w:val="apple-converted-space"/>
    <w:basedOn w:val="Policepardfaut"/>
    <w:rsid w:val="000223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B0854"/>
    <w:pPr>
      <w:tabs>
        <w:tab w:val="center" w:pos="4320"/>
        <w:tab w:val="right" w:pos="8640"/>
      </w:tabs>
      <w:spacing w:after="0" w:line="240" w:lineRule="auto"/>
    </w:pPr>
  </w:style>
  <w:style w:type="character" w:customStyle="1" w:styleId="En-tteCar">
    <w:name w:val="En-tête Car"/>
    <w:basedOn w:val="Policepardfaut"/>
    <w:link w:val="En-tte"/>
    <w:uiPriority w:val="99"/>
    <w:rsid w:val="00AB0854"/>
  </w:style>
  <w:style w:type="paragraph" w:styleId="Pieddepage">
    <w:name w:val="footer"/>
    <w:basedOn w:val="Normal"/>
    <w:link w:val="PieddepageCar"/>
    <w:uiPriority w:val="99"/>
    <w:unhideWhenUsed/>
    <w:rsid w:val="00AB0854"/>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AB0854"/>
  </w:style>
  <w:style w:type="paragraph" w:styleId="Textedebulles">
    <w:name w:val="Balloon Text"/>
    <w:basedOn w:val="Normal"/>
    <w:link w:val="TextedebullesCar"/>
    <w:uiPriority w:val="99"/>
    <w:semiHidden/>
    <w:unhideWhenUsed/>
    <w:rsid w:val="00AB085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B0854"/>
    <w:rPr>
      <w:rFonts w:ascii="Tahoma" w:hAnsi="Tahoma" w:cs="Tahoma"/>
      <w:sz w:val="16"/>
      <w:szCs w:val="16"/>
    </w:rPr>
  </w:style>
  <w:style w:type="table" w:styleId="Grilledutableau">
    <w:name w:val="Table Grid"/>
    <w:basedOn w:val="TableauNormal"/>
    <w:uiPriority w:val="59"/>
    <w:rsid w:val="00AB08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1016B2"/>
    <w:pPr>
      <w:ind w:left="720"/>
      <w:contextualSpacing/>
    </w:pPr>
  </w:style>
  <w:style w:type="character" w:styleId="lev">
    <w:name w:val="Strong"/>
    <w:basedOn w:val="Policepardfaut"/>
    <w:uiPriority w:val="22"/>
    <w:qFormat/>
    <w:rsid w:val="00537256"/>
    <w:rPr>
      <w:b/>
      <w:bCs/>
    </w:rPr>
  </w:style>
  <w:style w:type="character" w:styleId="Lienhypertexte">
    <w:name w:val="Hyperlink"/>
    <w:basedOn w:val="Policepardfaut"/>
    <w:uiPriority w:val="99"/>
    <w:semiHidden/>
    <w:unhideWhenUsed/>
    <w:rsid w:val="00537256"/>
    <w:rPr>
      <w:color w:val="0000FF"/>
      <w:u w:val="single"/>
    </w:rPr>
  </w:style>
  <w:style w:type="character" w:customStyle="1" w:styleId="apple-converted-space">
    <w:name w:val="apple-converted-space"/>
    <w:basedOn w:val="Policepardfaut"/>
    <w:rsid w:val="000223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82860">
      <w:bodyDiv w:val="1"/>
      <w:marLeft w:val="0"/>
      <w:marRight w:val="0"/>
      <w:marTop w:val="0"/>
      <w:marBottom w:val="0"/>
      <w:divBdr>
        <w:top w:val="none" w:sz="0" w:space="0" w:color="auto"/>
        <w:left w:val="none" w:sz="0" w:space="0" w:color="auto"/>
        <w:bottom w:val="none" w:sz="0" w:space="0" w:color="auto"/>
        <w:right w:val="none" w:sz="0" w:space="0" w:color="auto"/>
      </w:divBdr>
    </w:div>
    <w:div w:id="179591048">
      <w:bodyDiv w:val="1"/>
      <w:marLeft w:val="0"/>
      <w:marRight w:val="0"/>
      <w:marTop w:val="0"/>
      <w:marBottom w:val="0"/>
      <w:divBdr>
        <w:top w:val="none" w:sz="0" w:space="0" w:color="auto"/>
        <w:left w:val="none" w:sz="0" w:space="0" w:color="auto"/>
        <w:bottom w:val="none" w:sz="0" w:space="0" w:color="auto"/>
        <w:right w:val="none" w:sz="0" w:space="0" w:color="auto"/>
      </w:divBdr>
      <w:divsChild>
        <w:div w:id="1307390836">
          <w:marLeft w:val="0"/>
          <w:marRight w:val="0"/>
          <w:marTop w:val="0"/>
          <w:marBottom w:val="0"/>
          <w:divBdr>
            <w:top w:val="none" w:sz="0" w:space="0" w:color="auto"/>
            <w:left w:val="none" w:sz="0" w:space="0" w:color="auto"/>
            <w:bottom w:val="none" w:sz="0" w:space="0" w:color="auto"/>
            <w:right w:val="none" w:sz="0" w:space="0" w:color="auto"/>
          </w:divBdr>
          <w:divsChild>
            <w:div w:id="1767925875">
              <w:marLeft w:val="0"/>
              <w:marRight w:val="0"/>
              <w:marTop w:val="0"/>
              <w:marBottom w:val="0"/>
              <w:divBdr>
                <w:top w:val="none" w:sz="0" w:space="0" w:color="auto"/>
                <w:left w:val="none" w:sz="0" w:space="0" w:color="auto"/>
                <w:bottom w:val="none" w:sz="0" w:space="0" w:color="auto"/>
                <w:right w:val="none" w:sz="0" w:space="0" w:color="auto"/>
              </w:divBdr>
              <w:divsChild>
                <w:div w:id="1410886209">
                  <w:marLeft w:val="0"/>
                  <w:marRight w:val="0"/>
                  <w:marTop w:val="0"/>
                  <w:marBottom w:val="0"/>
                  <w:divBdr>
                    <w:top w:val="none" w:sz="0" w:space="0" w:color="auto"/>
                    <w:left w:val="none" w:sz="0" w:space="0" w:color="auto"/>
                    <w:bottom w:val="none" w:sz="0" w:space="0" w:color="auto"/>
                    <w:right w:val="none" w:sz="0" w:space="0" w:color="auto"/>
                  </w:divBdr>
                  <w:divsChild>
                    <w:div w:id="1985894542">
                      <w:marLeft w:val="0"/>
                      <w:marRight w:val="0"/>
                      <w:marTop w:val="0"/>
                      <w:marBottom w:val="0"/>
                      <w:divBdr>
                        <w:top w:val="none" w:sz="0" w:space="0" w:color="auto"/>
                        <w:left w:val="none" w:sz="0" w:space="0" w:color="auto"/>
                        <w:bottom w:val="none" w:sz="0" w:space="0" w:color="auto"/>
                        <w:right w:val="none" w:sz="0" w:space="0" w:color="auto"/>
                      </w:divBdr>
                      <w:divsChild>
                        <w:div w:id="174273219">
                          <w:marLeft w:val="0"/>
                          <w:marRight w:val="0"/>
                          <w:marTop w:val="0"/>
                          <w:marBottom w:val="0"/>
                          <w:divBdr>
                            <w:top w:val="single" w:sz="6" w:space="0" w:color="ADB9C7"/>
                            <w:left w:val="single" w:sz="6" w:space="0" w:color="ADB9C7"/>
                            <w:bottom w:val="single" w:sz="6" w:space="0" w:color="ADB9C7"/>
                            <w:right w:val="single" w:sz="6" w:space="0" w:color="ADB9C7"/>
                          </w:divBdr>
                          <w:divsChild>
                            <w:div w:id="2080319905">
                              <w:marLeft w:val="0"/>
                              <w:marRight w:val="0"/>
                              <w:marTop w:val="0"/>
                              <w:marBottom w:val="0"/>
                              <w:divBdr>
                                <w:top w:val="none" w:sz="0" w:space="0" w:color="auto"/>
                                <w:left w:val="none" w:sz="0" w:space="0" w:color="auto"/>
                                <w:bottom w:val="none" w:sz="0" w:space="0" w:color="auto"/>
                                <w:right w:val="none" w:sz="0" w:space="0" w:color="auto"/>
                              </w:divBdr>
                              <w:divsChild>
                                <w:div w:id="1866819881">
                                  <w:marLeft w:val="0"/>
                                  <w:marRight w:val="0"/>
                                  <w:marTop w:val="0"/>
                                  <w:marBottom w:val="0"/>
                                  <w:divBdr>
                                    <w:top w:val="none" w:sz="0" w:space="0" w:color="auto"/>
                                    <w:left w:val="none" w:sz="0" w:space="0" w:color="auto"/>
                                    <w:bottom w:val="none" w:sz="0" w:space="0" w:color="auto"/>
                                    <w:right w:val="none" w:sz="0" w:space="0" w:color="auto"/>
                                  </w:divBdr>
                                  <w:divsChild>
                                    <w:div w:id="1269702798">
                                      <w:marLeft w:val="0"/>
                                      <w:marRight w:val="0"/>
                                      <w:marTop w:val="0"/>
                                      <w:marBottom w:val="0"/>
                                      <w:divBdr>
                                        <w:top w:val="none" w:sz="0" w:space="0" w:color="auto"/>
                                        <w:left w:val="none" w:sz="0" w:space="0" w:color="auto"/>
                                        <w:bottom w:val="none" w:sz="0" w:space="0" w:color="auto"/>
                                        <w:right w:val="none" w:sz="0" w:space="0" w:color="auto"/>
                                      </w:divBdr>
                                      <w:divsChild>
                                        <w:div w:id="1410035505">
                                          <w:marLeft w:val="0"/>
                                          <w:marRight w:val="0"/>
                                          <w:marTop w:val="0"/>
                                          <w:marBottom w:val="0"/>
                                          <w:divBdr>
                                            <w:top w:val="none" w:sz="0" w:space="0" w:color="auto"/>
                                            <w:left w:val="none" w:sz="0" w:space="0" w:color="auto"/>
                                            <w:bottom w:val="none" w:sz="0" w:space="0" w:color="auto"/>
                                            <w:right w:val="none" w:sz="0" w:space="0" w:color="auto"/>
                                          </w:divBdr>
                                          <w:divsChild>
                                            <w:div w:id="9753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9973510">
      <w:bodyDiv w:val="1"/>
      <w:marLeft w:val="0"/>
      <w:marRight w:val="0"/>
      <w:marTop w:val="0"/>
      <w:marBottom w:val="0"/>
      <w:divBdr>
        <w:top w:val="none" w:sz="0" w:space="0" w:color="auto"/>
        <w:left w:val="none" w:sz="0" w:space="0" w:color="auto"/>
        <w:bottom w:val="none" w:sz="0" w:space="0" w:color="auto"/>
        <w:right w:val="none" w:sz="0" w:space="0" w:color="auto"/>
      </w:divBdr>
      <w:divsChild>
        <w:div w:id="264270293">
          <w:marLeft w:val="0"/>
          <w:marRight w:val="0"/>
          <w:marTop w:val="0"/>
          <w:marBottom w:val="0"/>
          <w:divBdr>
            <w:top w:val="none" w:sz="0" w:space="0" w:color="auto"/>
            <w:left w:val="none" w:sz="0" w:space="0" w:color="auto"/>
            <w:bottom w:val="none" w:sz="0" w:space="0" w:color="auto"/>
            <w:right w:val="none" w:sz="0" w:space="0" w:color="auto"/>
          </w:divBdr>
          <w:divsChild>
            <w:div w:id="1391344221">
              <w:marLeft w:val="0"/>
              <w:marRight w:val="0"/>
              <w:marTop w:val="0"/>
              <w:marBottom w:val="0"/>
              <w:divBdr>
                <w:top w:val="none" w:sz="0" w:space="0" w:color="auto"/>
                <w:left w:val="none" w:sz="0" w:space="0" w:color="auto"/>
                <w:bottom w:val="none" w:sz="0" w:space="0" w:color="auto"/>
                <w:right w:val="none" w:sz="0" w:space="0" w:color="auto"/>
              </w:divBdr>
              <w:divsChild>
                <w:div w:id="394360879">
                  <w:marLeft w:val="0"/>
                  <w:marRight w:val="0"/>
                  <w:marTop w:val="0"/>
                  <w:marBottom w:val="0"/>
                  <w:divBdr>
                    <w:top w:val="none" w:sz="0" w:space="0" w:color="auto"/>
                    <w:left w:val="none" w:sz="0" w:space="0" w:color="auto"/>
                    <w:bottom w:val="none" w:sz="0" w:space="0" w:color="auto"/>
                    <w:right w:val="none" w:sz="0" w:space="0" w:color="auto"/>
                  </w:divBdr>
                  <w:divsChild>
                    <w:div w:id="1171994101">
                      <w:marLeft w:val="225"/>
                      <w:marRight w:val="225"/>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1273900281">
      <w:bodyDiv w:val="1"/>
      <w:marLeft w:val="0"/>
      <w:marRight w:val="0"/>
      <w:marTop w:val="0"/>
      <w:marBottom w:val="0"/>
      <w:divBdr>
        <w:top w:val="none" w:sz="0" w:space="0" w:color="auto"/>
        <w:left w:val="none" w:sz="0" w:space="0" w:color="auto"/>
        <w:bottom w:val="none" w:sz="0" w:space="0" w:color="auto"/>
        <w:right w:val="none" w:sz="0" w:space="0" w:color="auto"/>
      </w:divBdr>
    </w:div>
    <w:div w:id="1489637930">
      <w:bodyDiv w:val="1"/>
      <w:marLeft w:val="0"/>
      <w:marRight w:val="0"/>
      <w:marTop w:val="0"/>
      <w:marBottom w:val="0"/>
      <w:divBdr>
        <w:top w:val="none" w:sz="0" w:space="0" w:color="auto"/>
        <w:left w:val="none" w:sz="0" w:space="0" w:color="auto"/>
        <w:bottom w:val="none" w:sz="0" w:space="0" w:color="auto"/>
        <w:right w:val="none" w:sz="0" w:space="0" w:color="auto"/>
      </w:divBdr>
      <w:divsChild>
        <w:div w:id="1035279131">
          <w:marLeft w:val="0"/>
          <w:marRight w:val="0"/>
          <w:marTop w:val="0"/>
          <w:marBottom w:val="0"/>
          <w:divBdr>
            <w:top w:val="none" w:sz="0" w:space="0" w:color="auto"/>
            <w:left w:val="none" w:sz="0" w:space="0" w:color="auto"/>
            <w:bottom w:val="none" w:sz="0" w:space="0" w:color="auto"/>
            <w:right w:val="none" w:sz="0" w:space="0" w:color="auto"/>
          </w:divBdr>
          <w:divsChild>
            <w:div w:id="1079407580">
              <w:marLeft w:val="0"/>
              <w:marRight w:val="0"/>
              <w:marTop w:val="0"/>
              <w:marBottom w:val="0"/>
              <w:divBdr>
                <w:top w:val="none" w:sz="0" w:space="0" w:color="auto"/>
                <w:left w:val="none" w:sz="0" w:space="0" w:color="auto"/>
                <w:bottom w:val="none" w:sz="0" w:space="0" w:color="auto"/>
                <w:right w:val="none" w:sz="0" w:space="0" w:color="auto"/>
              </w:divBdr>
              <w:divsChild>
                <w:div w:id="1099838773">
                  <w:marLeft w:val="0"/>
                  <w:marRight w:val="0"/>
                  <w:marTop w:val="0"/>
                  <w:marBottom w:val="0"/>
                  <w:divBdr>
                    <w:top w:val="none" w:sz="0" w:space="0" w:color="auto"/>
                    <w:left w:val="none" w:sz="0" w:space="0" w:color="auto"/>
                    <w:bottom w:val="none" w:sz="0" w:space="0" w:color="auto"/>
                    <w:right w:val="none" w:sz="0" w:space="0" w:color="auto"/>
                  </w:divBdr>
                  <w:divsChild>
                    <w:div w:id="749812355">
                      <w:marLeft w:val="0"/>
                      <w:marRight w:val="0"/>
                      <w:marTop w:val="0"/>
                      <w:marBottom w:val="0"/>
                      <w:divBdr>
                        <w:top w:val="none" w:sz="0" w:space="0" w:color="auto"/>
                        <w:left w:val="none" w:sz="0" w:space="0" w:color="auto"/>
                        <w:bottom w:val="none" w:sz="0" w:space="0" w:color="auto"/>
                        <w:right w:val="none" w:sz="0" w:space="0" w:color="auto"/>
                      </w:divBdr>
                      <w:divsChild>
                        <w:div w:id="1536966972">
                          <w:marLeft w:val="0"/>
                          <w:marRight w:val="0"/>
                          <w:marTop w:val="0"/>
                          <w:marBottom w:val="0"/>
                          <w:divBdr>
                            <w:top w:val="single" w:sz="6" w:space="0" w:color="ADB9C7"/>
                            <w:left w:val="single" w:sz="6" w:space="0" w:color="ADB9C7"/>
                            <w:bottom w:val="single" w:sz="6" w:space="0" w:color="ADB9C7"/>
                            <w:right w:val="single" w:sz="6" w:space="0" w:color="ADB9C7"/>
                          </w:divBdr>
                          <w:divsChild>
                            <w:div w:id="984775734">
                              <w:marLeft w:val="0"/>
                              <w:marRight w:val="0"/>
                              <w:marTop w:val="0"/>
                              <w:marBottom w:val="0"/>
                              <w:divBdr>
                                <w:top w:val="none" w:sz="0" w:space="0" w:color="auto"/>
                                <w:left w:val="none" w:sz="0" w:space="0" w:color="auto"/>
                                <w:bottom w:val="none" w:sz="0" w:space="0" w:color="auto"/>
                                <w:right w:val="none" w:sz="0" w:space="0" w:color="auto"/>
                              </w:divBdr>
                              <w:divsChild>
                                <w:div w:id="1702903457">
                                  <w:marLeft w:val="0"/>
                                  <w:marRight w:val="0"/>
                                  <w:marTop w:val="0"/>
                                  <w:marBottom w:val="0"/>
                                  <w:divBdr>
                                    <w:top w:val="none" w:sz="0" w:space="0" w:color="auto"/>
                                    <w:left w:val="none" w:sz="0" w:space="0" w:color="auto"/>
                                    <w:bottom w:val="none" w:sz="0" w:space="0" w:color="auto"/>
                                    <w:right w:val="none" w:sz="0" w:space="0" w:color="auto"/>
                                  </w:divBdr>
                                  <w:divsChild>
                                    <w:div w:id="1621957356">
                                      <w:marLeft w:val="0"/>
                                      <w:marRight w:val="0"/>
                                      <w:marTop w:val="0"/>
                                      <w:marBottom w:val="0"/>
                                      <w:divBdr>
                                        <w:top w:val="none" w:sz="0" w:space="0" w:color="auto"/>
                                        <w:left w:val="none" w:sz="0" w:space="0" w:color="auto"/>
                                        <w:bottom w:val="none" w:sz="0" w:space="0" w:color="auto"/>
                                        <w:right w:val="none" w:sz="0" w:space="0" w:color="auto"/>
                                      </w:divBdr>
                                      <w:divsChild>
                                        <w:div w:id="1965967351">
                                          <w:marLeft w:val="0"/>
                                          <w:marRight w:val="0"/>
                                          <w:marTop w:val="0"/>
                                          <w:marBottom w:val="0"/>
                                          <w:divBdr>
                                            <w:top w:val="none" w:sz="0" w:space="0" w:color="auto"/>
                                            <w:left w:val="none" w:sz="0" w:space="0" w:color="auto"/>
                                            <w:bottom w:val="none" w:sz="0" w:space="0" w:color="auto"/>
                                            <w:right w:val="none" w:sz="0" w:space="0" w:color="auto"/>
                                          </w:divBdr>
                                          <w:divsChild>
                                            <w:div w:id="191053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7FD80-3B6A-4DF0-8C1B-724D51C5B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929</TotalTime>
  <Pages>8</Pages>
  <Words>3219</Words>
  <Characters>17707</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Fondaction</Company>
  <LinksUpToDate>false</LinksUpToDate>
  <CharactersWithSpaces>20885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Francine Craig</dc:creator>
  <cp:lastModifiedBy>Charles Duchesne</cp:lastModifiedBy>
  <cp:revision>115</cp:revision>
  <cp:lastPrinted>2012-10-12T20:45:00Z</cp:lastPrinted>
  <dcterms:created xsi:type="dcterms:W3CDTF">2012-10-06T13:17:00Z</dcterms:created>
  <dcterms:modified xsi:type="dcterms:W3CDTF">2013-03-19T14:26:00Z</dcterms:modified>
</cp:coreProperties>
</file>